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0B7810" w14:textId="0F0356B4" w:rsidR="002744E3" w:rsidRPr="009B4C3A" w:rsidRDefault="00C51C6D">
      <w:pPr>
        <w:pBdr>
          <w:top w:val="nil"/>
          <w:left w:val="nil"/>
          <w:bottom w:val="nil"/>
          <w:right w:val="nil"/>
          <w:between w:val="nil"/>
        </w:pBdr>
        <w:spacing w:before="250"/>
        <w:rPr>
          <w:rFonts w:ascii="Arial" w:eastAsia="Times New Roman" w:hAnsi="Arial" w:cs="Arial"/>
          <w:color w:val="000000" w:themeColor="text1"/>
          <w:lang w:val="en-ZA"/>
        </w:rPr>
      </w:pPr>
      <w:r w:rsidRPr="009B4C3A">
        <w:rPr>
          <w:rFonts w:ascii="Arial" w:eastAsia="Times New Roman" w:hAnsi="Arial" w:cs="Arial"/>
          <w:color w:val="000000" w:themeColor="text1"/>
          <w:lang w:val="en-ZA"/>
        </w:rPr>
        <w:t xml:space="preserve"> </w:t>
      </w:r>
    </w:p>
    <w:p w14:paraId="0A09CE97" w14:textId="2D6B901A" w:rsidR="002744E3" w:rsidRPr="009B4C3A" w:rsidRDefault="00CC28C8" w:rsidP="00F836B7">
      <w:pPr>
        <w:pStyle w:val="Title"/>
        <w:ind w:left="2240" w:right="3512" w:firstLine="61"/>
        <w:rPr>
          <w:color w:val="000000" w:themeColor="text1"/>
          <w:sz w:val="22"/>
          <w:szCs w:val="22"/>
        </w:rPr>
      </w:pPr>
      <w:r w:rsidRPr="009B4C3A">
        <w:rPr>
          <w:color w:val="000000" w:themeColor="text1"/>
          <w:sz w:val="22"/>
          <w:szCs w:val="22"/>
        </w:rPr>
        <w:t>GREATER TZANEEN MUNICIPALITY GROTER TZANEEN MUNISIPALITEIT MASIPALA WA TZANEEN MASEPALA WA TZANEEN</w:t>
      </w:r>
      <w:r w:rsidRPr="009B4C3A">
        <w:rPr>
          <w:noProof/>
          <w:color w:val="000000" w:themeColor="text1"/>
          <w:sz w:val="22"/>
          <w:szCs w:val="22"/>
        </w:rPr>
        <w:drawing>
          <wp:anchor distT="0" distB="0" distL="0" distR="0" simplePos="0" relativeHeight="251658240" behindDoc="0" locked="0" layoutInCell="1" hidden="0" allowOverlap="1" wp14:anchorId="1D244C01" wp14:editId="14847CF6">
            <wp:simplePos x="0" y="0"/>
            <wp:positionH relativeFrom="column">
              <wp:posOffset>5473246</wp:posOffset>
            </wp:positionH>
            <wp:positionV relativeFrom="paragraph">
              <wp:posOffset>-380745</wp:posOffset>
            </wp:positionV>
            <wp:extent cx="1070170" cy="1069340"/>
            <wp:effectExtent l="0" t="0" r="0" b="0"/>
            <wp:wrapNone/>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70170" cy="1069340"/>
                    </a:xfrm>
                    <a:prstGeom prst="rect">
                      <a:avLst/>
                    </a:prstGeom>
                    <a:ln/>
                  </pic:spPr>
                </pic:pic>
              </a:graphicData>
            </a:graphic>
          </wp:anchor>
        </w:drawing>
      </w:r>
      <w:r w:rsidRPr="009B4C3A">
        <w:rPr>
          <w:noProof/>
          <w:color w:val="000000" w:themeColor="text1"/>
          <w:sz w:val="22"/>
          <w:szCs w:val="22"/>
        </w:rPr>
        <w:drawing>
          <wp:anchor distT="0" distB="0" distL="0" distR="0" simplePos="0" relativeHeight="251659264" behindDoc="0" locked="0" layoutInCell="1" hidden="0" allowOverlap="1" wp14:anchorId="39BA9E7E" wp14:editId="475F194C">
            <wp:simplePos x="0" y="0"/>
            <wp:positionH relativeFrom="column">
              <wp:posOffset>26035</wp:posOffset>
            </wp:positionH>
            <wp:positionV relativeFrom="paragraph">
              <wp:posOffset>-392804</wp:posOffset>
            </wp:positionV>
            <wp:extent cx="1245870" cy="1364029"/>
            <wp:effectExtent l="0" t="0" r="0" b="0"/>
            <wp:wrapNone/>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1245870" cy="1364029"/>
                    </a:xfrm>
                    <a:prstGeom prst="rect">
                      <a:avLst/>
                    </a:prstGeom>
                    <a:ln/>
                  </pic:spPr>
                </pic:pic>
              </a:graphicData>
            </a:graphic>
          </wp:anchor>
        </w:drawing>
      </w:r>
    </w:p>
    <w:p w14:paraId="354722FD" w14:textId="77777777" w:rsidR="002744E3" w:rsidRPr="009B4C3A" w:rsidRDefault="00CC28C8">
      <w:pPr>
        <w:pBdr>
          <w:top w:val="nil"/>
          <w:left w:val="nil"/>
          <w:bottom w:val="nil"/>
          <w:right w:val="nil"/>
          <w:between w:val="nil"/>
        </w:pBdr>
        <w:spacing w:before="117"/>
        <w:rPr>
          <w:rFonts w:ascii="Arial" w:eastAsia="Arial" w:hAnsi="Arial" w:cs="Arial"/>
          <w:b/>
          <w:bCs/>
          <w:color w:val="000000" w:themeColor="text1"/>
        </w:rPr>
      </w:pPr>
      <w:r w:rsidRPr="009B4C3A">
        <w:rPr>
          <w:rFonts w:ascii="Arial" w:hAnsi="Arial" w:cs="Arial"/>
          <w:noProof/>
          <w:color w:val="000000" w:themeColor="text1"/>
        </w:rPr>
        <mc:AlternateContent>
          <mc:Choice Requires="wps">
            <w:drawing>
              <wp:anchor distT="0" distB="0" distL="0" distR="0" simplePos="0" relativeHeight="251660288" behindDoc="0" locked="0" layoutInCell="1" hidden="0" allowOverlap="1" wp14:anchorId="265A4410" wp14:editId="6FF1F047">
                <wp:simplePos x="0" y="0"/>
                <wp:positionH relativeFrom="column">
                  <wp:posOffset>14909</wp:posOffset>
                </wp:positionH>
                <wp:positionV relativeFrom="paragraph">
                  <wp:posOffset>229512</wp:posOffset>
                </wp:positionV>
                <wp:extent cx="6402705" cy="12700"/>
                <wp:effectExtent l="0" t="0" r="0" b="0"/>
                <wp:wrapTopAndBottom distT="0" distB="0"/>
                <wp:docPr id="3" name="Freeform: Shape 3"/>
                <wp:cNvGraphicFramePr/>
                <a:graphic xmlns:a="http://schemas.openxmlformats.org/drawingml/2006/main">
                  <a:graphicData uri="http://schemas.microsoft.com/office/word/2010/wordprocessingShape">
                    <wps:wsp>
                      <wps:cNvSpPr/>
                      <wps:spPr>
                        <a:xfrm>
                          <a:off x="2144648" y="3779365"/>
                          <a:ext cx="6402705" cy="1270"/>
                        </a:xfrm>
                        <a:custGeom>
                          <a:avLst/>
                          <a:gdLst/>
                          <a:ahLst/>
                          <a:cxnLst/>
                          <a:rect l="l" t="t" r="r" b="b"/>
                          <a:pathLst>
                            <a:path w="6402705" h="120000" extrusionOk="0">
                              <a:moveTo>
                                <a:pt x="0" y="0"/>
                              </a:moveTo>
                              <a:lnTo>
                                <a:pt x="6402527"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626D46B7" id="Freeform: Shape 3" o:spid="_x0000_s1026" style="position:absolute;margin-left:1.15pt;margin-top:18.05pt;width:504.15pt;height:1pt;z-index:251660288;visibility:visible;mso-wrap-style:square;mso-wrap-distance-left:0;mso-wrap-distance-top:0;mso-wrap-distance-right:0;mso-wrap-distance-bottom:0;mso-position-horizontal:absolute;mso-position-horizontal-relative:text;mso-position-vertical:absolute;mso-position-vertical-relative:text;v-text-anchor:middle" coordsize="6402705,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" path="m,l6402527,e" filled="f">
                <v:stroke startarrowwidth="narrow" startarrowlength="short" endarrowwidth="narrow" endarrowlength="short"/>
                <v:path arrowok="t" o:extrusionok="f"/>
                <w10:wrap type="topAndBottom"/>
              </v:shape>
            </w:pict>
          </mc:Fallback>
        </mc:AlternateContent>
      </w:r>
      <w:r w:rsidRPr="009B4C3A">
        <w:rPr>
          <w:rFonts w:ascii="Arial" w:hAnsi="Arial" w:cs="Arial"/>
          <w:noProof/>
          <w:color w:val="000000" w:themeColor="text1"/>
        </w:rPr>
        <mc:AlternateContent>
          <mc:Choice Requires="wps">
            <w:drawing>
              <wp:anchor distT="0" distB="0" distL="0" distR="0" simplePos="0" relativeHeight="251661312" behindDoc="0" locked="0" layoutInCell="1" hidden="0" allowOverlap="1" wp14:anchorId="2F9BC529" wp14:editId="05E788FE">
                <wp:simplePos x="0" y="0"/>
                <wp:positionH relativeFrom="column">
                  <wp:posOffset>14909</wp:posOffset>
                </wp:positionH>
                <wp:positionV relativeFrom="paragraph">
                  <wp:posOffset>352955</wp:posOffset>
                </wp:positionV>
                <wp:extent cx="305435" cy="12700"/>
                <wp:effectExtent l="0" t="0" r="0" b="0"/>
                <wp:wrapTopAndBottom distT="0" distB="0"/>
                <wp:docPr id="6" name="Freeform: Shape 6"/>
                <wp:cNvGraphicFramePr/>
                <a:graphic xmlns:a="http://schemas.openxmlformats.org/drawingml/2006/main">
                  <a:graphicData uri="http://schemas.microsoft.com/office/word/2010/wordprocessingShape">
                    <wps:wsp>
                      <wps:cNvSpPr/>
                      <wps:spPr>
                        <a:xfrm>
                          <a:off x="5193283" y="3779365"/>
                          <a:ext cx="305435" cy="1270"/>
                        </a:xfrm>
                        <a:custGeom>
                          <a:avLst/>
                          <a:gdLst/>
                          <a:ahLst/>
                          <a:cxnLst/>
                          <a:rect l="l" t="t" r="r" b="b"/>
                          <a:pathLst>
                            <a:path w="305435" h="120000" extrusionOk="0">
                              <a:moveTo>
                                <a:pt x="0" y="0"/>
                              </a:moveTo>
                              <a:lnTo>
                                <a:pt x="30540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1D13A21C" id="Freeform: Shape 6" o:spid="_x0000_s1026" style="position:absolute;margin-left:1.15pt;margin-top:27.8pt;width:24.05pt;height:1pt;z-index:251661312;visibility:visible;mso-wrap-style:square;mso-wrap-distance-left:0;mso-wrap-distance-top:0;mso-wrap-distance-right:0;mso-wrap-distance-bottom:0;mso-position-horizontal:absolute;mso-position-horizontal-relative:text;mso-position-vertical:absolute;mso-position-vertical-relative:text;v-text-anchor:middle" coordsize="305435,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" path="m,l305405,e" filled="f">
                <v:stroke startarrowwidth="narrow" startarrowlength="short" endarrowwidth="narrow" endarrowlength="short"/>
                <v:path arrowok="t" o:extrusionok="f"/>
                <w10:wrap type="topAndBottom"/>
              </v:shape>
            </w:pict>
          </mc:Fallback>
        </mc:AlternateContent>
      </w:r>
    </w:p>
    <w:p w14:paraId="05161D3B" w14:textId="77777777" w:rsidR="002744E3" w:rsidRPr="009B4C3A" w:rsidRDefault="002744E3">
      <w:pPr>
        <w:pBdr>
          <w:top w:val="nil"/>
          <w:left w:val="nil"/>
          <w:bottom w:val="nil"/>
          <w:right w:val="nil"/>
          <w:between w:val="nil"/>
        </w:pBdr>
        <w:spacing w:before="5"/>
        <w:rPr>
          <w:rFonts w:ascii="Arial" w:eastAsia="Arial" w:hAnsi="Arial" w:cs="Arial"/>
          <w:b/>
          <w:bCs/>
          <w:color w:val="000000" w:themeColor="text1"/>
        </w:rPr>
      </w:pPr>
    </w:p>
    <w:p w14:paraId="3C6C0154"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167BC364"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25039EEF"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16F4F4DE"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4E62AB69" w14:textId="77777777" w:rsidR="002744E3" w:rsidRPr="009B4C3A" w:rsidRDefault="00CC28C8">
      <w:pPr>
        <w:pBdr>
          <w:top w:val="nil"/>
          <w:left w:val="nil"/>
          <w:bottom w:val="nil"/>
          <w:right w:val="nil"/>
          <w:between w:val="nil"/>
        </w:pBdr>
        <w:spacing w:before="12"/>
        <w:rPr>
          <w:rFonts w:ascii="Arial" w:eastAsia="Arial" w:hAnsi="Arial" w:cs="Arial"/>
          <w:b/>
          <w:bCs/>
          <w:color w:val="000000" w:themeColor="text1"/>
        </w:rPr>
      </w:pPr>
      <w:r w:rsidRPr="009B4C3A">
        <w:rPr>
          <w:rFonts w:ascii="Arial" w:hAnsi="Arial" w:cs="Arial"/>
          <w:noProof/>
          <w:color w:val="000000" w:themeColor="text1"/>
        </w:rPr>
        <mc:AlternateContent>
          <mc:Choice Requires="wps">
            <w:drawing>
              <wp:anchor distT="0" distB="0" distL="0" distR="0" simplePos="0" relativeHeight="251662336" behindDoc="0" locked="0" layoutInCell="1" hidden="0" allowOverlap="1" wp14:anchorId="1E7F3C9C" wp14:editId="1244F954">
                <wp:simplePos x="0" y="0"/>
                <wp:positionH relativeFrom="column">
                  <wp:posOffset>1048068</wp:posOffset>
                </wp:positionH>
                <wp:positionV relativeFrom="paragraph">
                  <wp:posOffset>169594</wp:posOffset>
                </wp:positionV>
                <wp:extent cx="4519295" cy="621030"/>
                <wp:effectExtent l="0" t="0" r="0" b="0"/>
                <wp:wrapTopAndBottom distT="0" distB="0"/>
                <wp:docPr id="8" name="Rectangle 8"/>
                <wp:cNvGraphicFramePr/>
                <a:graphic xmlns:a="http://schemas.openxmlformats.org/drawingml/2006/main">
                  <a:graphicData uri="http://schemas.microsoft.com/office/word/2010/wordprocessingShape">
                    <wps:wsp>
                      <wps:cNvSpPr/>
                      <wps:spPr>
                        <a:xfrm>
                          <a:off x="3103815" y="3486948"/>
                          <a:ext cx="4484370" cy="586105"/>
                        </a:xfrm>
                        <a:prstGeom prst="rect">
                          <a:avLst/>
                        </a:prstGeom>
                        <a:noFill/>
                        <a:ln w="34925" cap="flat" cmpd="sng">
                          <a:solidFill>
                            <a:srgbClr val="000000"/>
                          </a:solidFill>
                          <a:prstDash val="solid"/>
                          <a:round/>
                          <a:headEnd type="none" w="sm" len="sm"/>
                          <a:tailEnd type="none" w="sm" len="sm"/>
                        </a:ln>
                      </wps:spPr>
                      <wps:txbx>
                        <w:txbxContent>
                          <w:p w14:paraId="019439D5" w14:textId="77777777" w:rsidR="002744E3" w:rsidRDefault="00CC28C8">
                            <w:pPr>
                              <w:spacing w:before="71"/>
                              <w:jc w:val="center"/>
                              <w:textDirection w:val="btLr"/>
                            </w:pPr>
                            <w:r>
                              <w:rPr>
                                <w:rFonts w:ascii="Arial" w:eastAsia="Arial" w:hAnsi="Arial" w:cs="Arial"/>
                                <w:b/>
                                <w:color w:val="000000"/>
                                <w:sz w:val="32"/>
                              </w:rPr>
                              <w:t>INDIGENT SUPPORT POLICY</w:t>
                            </w:r>
                          </w:p>
                        </w:txbxContent>
                      </wps:txbx>
                      <wps:bodyPr spcFirstLastPara="1" wrap="square" lIns="0" tIns="0" rIns="0" bIns="0" anchor="t" anchorCtr="0">
                        <a:noAutofit/>
                      </wps:bodyPr>
                    </wps:wsp>
                  </a:graphicData>
                </a:graphic>
              </wp:anchor>
            </w:drawing>
          </mc:Choice>
          <mc:Fallback>
            <w:pict>
              <v:rect w14:anchorId="1E7F3C9C" id="Rectangle 8" o:spid="_x0000_s1026" style="position:absolute;margin-left:82.55pt;margin-top:13.35pt;width:355.85pt;height:48.9pt;z-index:2516623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" filled="f" strokeweight="2.75pt">
                <v:stroke startarrowwidth="narrow" startarrowlength="short" endarrowwidth="narrow" endarrowlength="short" joinstyle="round"/>
                <v:textbox inset="0,0,0,0">
                  <w:txbxContent>
                    <w:p w14:paraId="019439D5" w14:textId="77777777" w:rsidR="002744E3" w:rsidRDefault="00CC28C8">
                      <w:pPr>
                        <w:spacing w:before="71"/>
                        <w:jc w:val="center"/>
                        <w:textDirection w:val="btLr"/>
                      </w:pPr>
                      <w:r>
                        <w:rPr>
                          <w:rFonts w:ascii="Arial" w:eastAsia="Arial" w:hAnsi="Arial" w:cs="Arial"/>
                          <w:b/>
                          <w:color w:val="000000"/>
                          <w:sz w:val="32"/>
                        </w:rPr>
                        <w:t>INDIGENT SUPPORT POLICY</w:t>
                      </w:r>
                    </w:p>
                  </w:txbxContent>
                </v:textbox>
                <w10:wrap type="topAndBottom"/>
              </v:rect>
            </w:pict>
          </mc:Fallback>
        </mc:AlternateContent>
      </w:r>
    </w:p>
    <w:p w14:paraId="3A56AEEA"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2A8123B2"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37433197" w14:textId="77777777" w:rsidR="002744E3" w:rsidRPr="009B4C3A" w:rsidRDefault="002744E3">
      <w:pPr>
        <w:pBdr>
          <w:top w:val="nil"/>
          <w:left w:val="nil"/>
          <w:bottom w:val="nil"/>
          <w:right w:val="nil"/>
          <w:between w:val="nil"/>
        </w:pBdr>
        <w:rPr>
          <w:rFonts w:ascii="Arial" w:eastAsia="Arial" w:hAnsi="Arial" w:cs="Arial"/>
          <w:b/>
          <w:bCs/>
          <w:color w:val="000000" w:themeColor="text1"/>
        </w:rPr>
      </w:pPr>
    </w:p>
    <w:p w14:paraId="27D2441A" w14:textId="77777777" w:rsidR="002744E3" w:rsidRPr="009B4C3A" w:rsidRDefault="002744E3">
      <w:pPr>
        <w:pBdr>
          <w:top w:val="nil"/>
          <w:left w:val="nil"/>
          <w:bottom w:val="nil"/>
          <w:right w:val="nil"/>
          <w:between w:val="nil"/>
        </w:pBdr>
        <w:spacing w:before="4"/>
        <w:rPr>
          <w:rFonts w:ascii="Arial" w:eastAsia="Arial" w:hAnsi="Arial" w:cs="Arial"/>
          <w:b/>
          <w:bCs/>
          <w:color w:val="000000" w:themeColor="text1"/>
        </w:rPr>
      </w:pPr>
    </w:p>
    <w:tbl>
      <w:tblPr>
        <w:tblStyle w:val="1"/>
        <w:tblW w:w="8358" w:type="dxa"/>
        <w:tblInd w:w="6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91"/>
        <w:gridCol w:w="4167"/>
      </w:tblGrid>
      <w:tr w:rsidR="009B4C3A" w:rsidRPr="009B4C3A" w14:paraId="36B2A858" w14:textId="77777777">
        <w:trPr>
          <w:trHeight w:val="981"/>
        </w:trPr>
        <w:tc>
          <w:tcPr>
            <w:tcW w:w="4191" w:type="dxa"/>
          </w:tcPr>
          <w:p w14:paraId="488B4F8B" w14:textId="77777777" w:rsidR="002744E3" w:rsidRPr="009B4C3A" w:rsidRDefault="00CC28C8">
            <w:pPr>
              <w:pBdr>
                <w:top w:val="nil"/>
                <w:left w:val="nil"/>
                <w:bottom w:val="nil"/>
                <w:right w:val="nil"/>
                <w:between w:val="nil"/>
              </w:pBdr>
              <w:spacing w:before="2"/>
              <w:ind w:left="107"/>
              <w:rPr>
                <w:rFonts w:ascii="Arial" w:eastAsia="Arial" w:hAnsi="Arial" w:cs="Arial"/>
                <w:b/>
                <w:bCs/>
                <w:color w:val="000000" w:themeColor="text1"/>
              </w:rPr>
            </w:pPr>
            <w:r w:rsidRPr="009B4C3A">
              <w:rPr>
                <w:rFonts w:ascii="Arial" w:eastAsia="Arial" w:hAnsi="Arial" w:cs="Arial"/>
                <w:b/>
                <w:bCs/>
                <w:color w:val="000000" w:themeColor="text1"/>
              </w:rPr>
              <w:t>Policy Number:</w:t>
            </w:r>
          </w:p>
        </w:tc>
        <w:tc>
          <w:tcPr>
            <w:tcW w:w="4167" w:type="dxa"/>
          </w:tcPr>
          <w:p w14:paraId="237766E2" w14:textId="77777777" w:rsidR="002744E3" w:rsidRPr="009B4C3A" w:rsidRDefault="00CC28C8">
            <w:pPr>
              <w:pBdr>
                <w:top w:val="nil"/>
                <w:left w:val="nil"/>
                <w:bottom w:val="nil"/>
                <w:right w:val="nil"/>
                <w:between w:val="nil"/>
              </w:pBdr>
              <w:spacing w:before="2"/>
              <w:ind w:left="107"/>
              <w:rPr>
                <w:rFonts w:ascii="Arial" w:eastAsia="Arial" w:hAnsi="Arial" w:cs="Arial"/>
                <w:b/>
                <w:bCs/>
                <w:color w:val="000000" w:themeColor="text1"/>
              </w:rPr>
            </w:pPr>
            <w:r w:rsidRPr="009B4C3A">
              <w:rPr>
                <w:rFonts w:ascii="Arial" w:eastAsia="Arial" w:hAnsi="Arial" w:cs="Arial"/>
                <w:b/>
                <w:bCs/>
                <w:color w:val="000000" w:themeColor="text1"/>
              </w:rPr>
              <w:t>Approved Date:</w:t>
            </w:r>
          </w:p>
        </w:tc>
      </w:tr>
      <w:tr w:rsidR="004A46DE" w:rsidRPr="009B4C3A" w14:paraId="4A655071" w14:textId="77777777">
        <w:trPr>
          <w:trHeight w:val="782"/>
        </w:trPr>
        <w:tc>
          <w:tcPr>
            <w:tcW w:w="4191" w:type="dxa"/>
          </w:tcPr>
          <w:p w14:paraId="3C6EDC1A" w14:textId="77777777" w:rsidR="004A46DE" w:rsidRPr="004A46DE" w:rsidRDefault="004A46DE" w:rsidP="004A46DE">
            <w:pPr>
              <w:spacing w:line="259" w:lineRule="auto"/>
              <w:ind w:left="108"/>
              <w:rPr>
                <w:rFonts w:ascii="Arial" w:eastAsia="Arial" w:hAnsi="Arial" w:cs="Arial"/>
                <w:b/>
                <w:bCs/>
                <w:color w:val="000000" w:themeColor="text1"/>
              </w:rPr>
            </w:pPr>
            <w:r w:rsidRPr="004A46DE">
              <w:rPr>
                <w:rFonts w:ascii="Arial" w:eastAsia="Arial" w:hAnsi="Arial" w:cs="Arial"/>
                <w:b/>
                <w:bCs/>
                <w:color w:val="000000" w:themeColor="text1"/>
              </w:rPr>
              <w:t>Effective Date: 01 July 2026</w:t>
            </w:r>
          </w:p>
          <w:p w14:paraId="017E814A" w14:textId="03FEADD6" w:rsidR="004A46DE" w:rsidRPr="004A46DE" w:rsidRDefault="004A46DE" w:rsidP="004A46DE">
            <w:pPr>
              <w:pBdr>
                <w:top w:val="nil"/>
                <w:left w:val="nil"/>
                <w:bottom w:val="nil"/>
                <w:right w:val="nil"/>
                <w:between w:val="nil"/>
              </w:pBdr>
              <w:spacing w:before="40"/>
              <w:ind w:left="107"/>
              <w:rPr>
                <w:rFonts w:ascii="Arial" w:eastAsia="Arial" w:hAnsi="Arial" w:cs="Arial"/>
                <w:b/>
                <w:bCs/>
                <w:color w:val="000000" w:themeColor="text1"/>
              </w:rPr>
            </w:pPr>
            <w:r w:rsidRPr="004A46DE">
              <w:rPr>
                <w:rFonts w:ascii="Arial" w:eastAsia="Arial" w:hAnsi="Arial" w:cs="Arial"/>
                <w:b/>
                <w:bCs/>
                <w:color w:val="000000" w:themeColor="text1"/>
              </w:rPr>
              <w:t xml:space="preserve"> </w:t>
            </w:r>
          </w:p>
        </w:tc>
        <w:tc>
          <w:tcPr>
            <w:tcW w:w="4167" w:type="dxa"/>
          </w:tcPr>
          <w:p w14:paraId="6D32A15D" w14:textId="113B6F80" w:rsidR="004A46DE" w:rsidRPr="004A46DE" w:rsidRDefault="004A46DE" w:rsidP="004A46DE">
            <w:pPr>
              <w:pBdr>
                <w:top w:val="nil"/>
                <w:left w:val="nil"/>
                <w:bottom w:val="nil"/>
                <w:right w:val="nil"/>
                <w:between w:val="nil"/>
              </w:pBdr>
              <w:spacing w:before="4"/>
              <w:ind w:left="107"/>
              <w:rPr>
                <w:rFonts w:ascii="Arial" w:eastAsia="Arial" w:hAnsi="Arial" w:cs="Arial"/>
                <w:b/>
                <w:bCs/>
                <w:color w:val="000000" w:themeColor="text1"/>
              </w:rPr>
            </w:pPr>
            <w:r w:rsidRPr="004A46DE">
              <w:rPr>
                <w:rFonts w:ascii="Arial" w:eastAsia="Arial" w:hAnsi="Arial" w:cs="Arial"/>
                <w:b/>
                <w:bCs/>
                <w:color w:val="000000" w:themeColor="text1"/>
              </w:rPr>
              <w:t>Review Date:   2026 0</w:t>
            </w:r>
            <w:r w:rsidR="0023116A">
              <w:rPr>
                <w:rFonts w:ascii="Arial" w:eastAsia="Arial" w:hAnsi="Arial" w:cs="Arial"/>
                <w:b/>
                <w:bCs/>
                <w:color w:val="000000" w:themeColor="text1"/>
              </w:rPr>
              <w:t>5</w:t>
            </w:r>
            <w:r w:rsidRPr="004A46DE">
              <w:rPr>
                <w:rFonts w:ascii="Arial" w:eastAsia="Arial" w:hAnsi="Arial" w:cs="Arial"/>
                <w:b/>
                <w:bCs/>
                <w:color w:val="000000" w:themeColor="text1"/>
              </w:rPr>
              <w:t xml:space="preserve"> 2</w:t>
            </w:r>
            <w:r w:rsidR="0023116A">
              <w:rPr>
                <w:rFonts w:ascii="Arial" w:eastAsia="Arial" w:hAnsi="Arial" w:cs="Arial"/>
                <w:b/>
                <w:bCs/>
                <w:color w:val="000000" w:themeColor="text1"/>
              </w:rPr>
              <w:t>8</w:t>
            </w:r>
          </w:p>
        </w:tc>
      </w:tr>
      <w:tr w:rsidR="004A46DE" w:rsidRPr="009B4C3A" w14:paraId="259D5A74" w14:textId="77777777">
        <w:trPr>
          <w:trHeight w:val="491"/>
        </w:trPr>
        <w:tc>
          <w:tcPr>
            <w:tcW w:w="4191" w:type="dxa"/>
          </w:tcPr>
          <w:p w14:paraId="21251ED8" w14:textId="77777777" w:rsidR="004A46DE" w:rsidRPr="004A46DE" w:rsidRDefault="004A46DE" w:rsidP="004A46DE">
            <w:pPr>
              <w:spacing w:line="259" w:lineRule="auto"/>
              <w:ind w:left="108"/>
              <w:rPr>
                <w:rFonts w:ascii="Arial" w:eastAsia="Arial" w:hAnsi="Arial" w:cs="Arial"/>
                <w:b/>
                <w:bCs/>
                <w:color w:val="000000" w:themeColor="text1"/>
              </w:rPr>
            </w:pPr>
            <w:r w:rsidRPr="004A46DE">
              <w:rPr>
                <w:rFonts w:ascii="Arial" w:eastAsia="Arial" w:hAnsi="Arial" w:cs="Arial"/>
                <w:b/>
                <w:bCs/>
                <w:color w:val="000000" w:themeColor="text1"/>
              </w:rPr>
              <w:t xml:space="preserve">Council Resolution:  </w:t>
            </w:r>
          </w:p>
          <w:p w14:paraId="2BCBD465" w14:textId="497C4142" w:rsidR="004A46DE" w:rsidRPr="004A46DE" w:rsidRDefault="004A46DE" w:rsidP="004A46DE">
            <w:pPr>
              <w:pBdr>
                <w:top w:val="nil"/>
                <w:left w:val="nil"/>
                <w:bottom w:val="nil"/>
                <w:right w:val="nil"/>
                <w:between w:val="nil"/>
              </w:pBdr>
              <w:spacing w:before="4"/>
              <w:ind w:left="107"/>
              <w:rPr>
                <w:rFonts w:ascii="Arial" w:eastAsia="Arial" w:hAnsi="Arial" w:cs="Arial"/>
                <w:b/>
                <w:bCs/>
                <w:color w:val="000000" w:themeColor="text1"/>
              </w:rPr>
            </w:pPr>
            <w:r w:rsidRPr="004A46DE">
              <w:rPr>
                <w:rFonts w:ascii="Arial" w:eastAsia="Arial" w:hAnsi="Arial" w:cs="Arial"/>
                <w:b/>
                <w:bCs/>
                <w:color w:val="000000" w:themeColor="text1"/>
              </w:rPr>
              <w:t xml:space="preserve">E/C </w:t>
            </w:r>
            <w:r w:rsidR="0023116A">
              <w:rPr>
                <w:rFonts w:ascii="Arial" w:eastAsia="Arial" w:hAnsi="Arial" w:cs="Arial"/>
                <w:b/>
                <w:bCs/>
                <w:color w:val="000000" w:themeColor="text1"/>
              </w:rPr>
              <w:t>21</w:t>
            </w:r>
            <w:r w:rsidRPr="004A46DE">
              <w:rPr>
                <w:rFonts w:ascii="Arial" w:eastAsia="Arial" w:hAnsi="Arial" w:cs="Arial"/>
                <w:b/>
                <w:bCs/>
                <w:color w:val="000000" w:themeColor="text1"/>
              </w:rPr>
              <w:t xml:space="preserve"> 0</w:t>
            </w:r>
            <w:r w:rsidR="0023116A">
              <w:rPr>
                <w:rFonts w:ascii="Arial" w:eastAsia="Arial" w:hAnsi="Arial" w:cs="Arial"/>
                <w:b/>
                <w:bCs/>
                <w:color w:val="000000" w:themeColor="text1"/>
              </w:rPr>
              <w:t>5</w:t>
            </w:r>
            <w:r w:rsidRPr="004A46DE">
              <w:rPr>
                <w:rFonts w:ascii="Arial" w:eastAsia="Arial" w:hAnsi="Arial" w:cs="Arial"/>
                <w:b/>
                <w:bCs/>
                <w:color w:val="000000" w:themeColor="text1"/>
              </w:rPr>
              <w:t xml:space="preserve"> 2026; C 2</w:t>
            </w:r>
            <w:r w:rsidR="0023116A">
              <w:rPr>
                <w:rFonts w:ascii="Arial" w:eastAsia="Arial" w:hAnsi="Arial" w:cs="Arial"/>
                <w:b/>
                <w:bCs/>
                <w:color w:val="000000" w:themeColor="text1"/>
              </w:rPr>
              <w:t>8</w:t>
            </w:r>
            <w:r w:rsidRPr="004A46DE">
              <w:rPr>
                <w:rFonts w:ascii="Arial" w:eastAsia="Arial" w:hAnsi="Arial" w:cs="Arial"/>
                <w:b/>
                <w:bCs/>
                <w:color w:val="000000" w:themeColor="text1"/>
              </w:rPr>
              <w:t xml:space="preserve"> 0</w:t>
            </w:r>
            <w:r w:rsidR="0023116A">
              <w:rPr>
                <w:rFonts w:ascii="Arial" w:eastAsia="Arial" w:hAnsi="Arial" w:cs="Arial"/>
                <w:b/>
                <w:bCs/>
                <w:color w:val="000000" w:themeColor="text1"/>
              </w:rPr>
              <w:t>5</w:t>
            </w:r>
            <w:r w:rsidRPr="004A46DE">
              <w:rPr>
                <w:rFonts w:ascii="Arial" w:eastAsia="Arial" w:hAnsi="Arial" w:cs="Arial"/>
                <w:b/>
                <w:bCs/>
                <w:color w:val="000000" w:themeColor="text1"/>
              </w:rPr>
              <w:t xml:space="preserve"> 2026</w:t>
            </w:r>
          </w:p>
        </w:tc>
        <w:tc>
          <w:tcPr>
            <w:tcW w:w="4167" w:type="dxa"/>
          </w:tcPr>
          <w:p w14:paraId="7C8B979F" w14:textId="77777777" w:rsidR="004A46DE" w:rsidRPr="004A46DE" w:rsidRDefault="004A46DE" w:rsidP="004A46DE">
            <w:pPr>
              <w:spacing w:line="259" w:lineRule="auto"/>
              <w:ind w:left="110"/>
              <w:rPr>
                <w:rFonts w:ascii="Arial" w:eastAsia="Arial" w:hAnsi="Arial" w:cs="Arial"/>
                <w:b/>
                <w:bCs/>
                <w:color w:val="000000" w:themeColor="text1"/>
              </w:rPr>
            </w:pPr>
          </w:p>
          <w:p w14:paraId="459FFC42" w14:textId="1244B8C8" w:rsidR="004A46DE" w:rsidRPr="004A46DE" w:rsidRDefault="004A46DE" w:rsidP="004A46DE">
            <w:pPr>
              <w:pBdr>
                <w:top w:val="nil"/>
                <w:left w:val="nil"/>
                <w:bottom w:val="nil"/>
                <w:right w:val="nil"/>
                <w:between w:val="nil"/>
              </w:pBdr>
              <w:rPr>
                <w:rFonts w:ascii="Arial" w:eastAsia="Arial" w:hAnsi="Arial" w:cs="Arial"/>
                <w:b/>
                <w:bCs/>
                <w:color w:val="000000" w:themeColor="text1"/>
              </w:rPr>
            </w:pPr>
            <w:r w:rsidRPr="004A46DE">
              <w:rPr>
                <w:rFonts w:ascii="Arial" w:eastAsia="Arial" w:hAnsi="Arial" w:cs="Arial"/>
                <w:b/>
                <w:bCs/>
                <w:color w:val="000000" w:themeColor="text1"/>
              </w:rPr>
              <w:t xml:space="preserve"> </w:t>
            </w:r>
          </w:p>
        </w:tc>
      </w:tr>
    </w:tbl>
    <w:p w14:paraId="20A3CBE4" w14:textId="77777777" w:rsidR="002744E3" w:rsidRPr="009B4C3A" w:rsidRDefault="002744E3">
      <w:pPr>
        <w:pBdr>
          <w:top w:val="nil"/>
          <w:left w:val="nil"/>
          <w:bottom w:val="nil"/>
          <w:right w:val="nil"/>
          <w:between w:val="nil"/>
        </w:pBdr>
        <w:spacing w:before="252"/>
        <w:rPr>
          <w:rFonts w:ascii="Arial" w:eastAsia="Arial" w:hAnsi="Arial" w:cs="Arial"/>
          <w:b/>
          <w:bCs/>
          <w:color w:val="000000" w:themeColor="text1"/>
        </w:rPr>
      </w:pPr>
    </w:p>
    <w:p w14:paraId="46D1A2B3" w14:textId="77777777" w:rsidR="002744E3" w:rsidRPr="009B4C3A" w:rsidRDefault="00CC28C8">
      <w:pPr>
        <w:spacing w:before="1"/>
        <w:ind w:left="450" w:right="1289"/>
        <w:rPr>
          <w:rFonts w:ascii="Arial" w:eastAsia="Times New Roman" w:hAnsi="Arial" w:cs="Arial"/>
          <w:b/>
          <w:bCs/>
          <w:i/>
          <w:iCs/>
          <w:color w:val="000000" w:themeColor="text1"/>
        </w:rPr>
        <w:sectPr w:rsidR="002744E3" w:rsidRPr="009B4C3A" w:rsidSect="00AC5B34">
          <w:footerReference w:type="default" r:id="rId10"/>
          <w:pgSz w:w="11910" w:h="16840"/>
          <w:pgMar w:top="1240" w:right="141" w:bottom="1840" w:left="1417" w:header="0" w:footer="1134" w:gutter="0"/>
          <w:pgNumType w:start="1"/>
          <w:cols w:space="720"/>
          <w:docGrid w:linePitch="299"/>
        </w:sectPr>
      </w:pPr>
      <w:r w:rsidRPr="009B4C3A">
        <w:rPr>
          <w:rFonts w:ascii="Arial" w:eastAsia="Times New Roman" w:hAnsi="Arial" w:cs="Arial"/>
          <w:b/>
          <w:bCs/>
          <w:i/>
          <w:iCs/>
          <w:color w:val="000000" w:themeColor="text1"/>
        </w:rPr>
        <w:t>Notwithstanding the review date herein, this policy shall remain effective until such time approved otherwise by Council and may be reviewed on an earlier date if necessary.</w:t>
      </w:r>
    </w:p>
    <w:p w14:paraId="735B81B2" w14:textId="77777777" w:rsidR="002744E3" w:rsidRPr="009B4C3A" w:rsidRDefault="00CC28C8">
      <w:pPr>
        <w:keepNext/>
        <w:keepLines/>
        <w:widowControl/>
        <w:pBdr>
          <w:top w:val="nil"/>
          <w:left w:val="nil"/>
          <w:bottom w:val="nil"/>
          <w:right w:val="nil"/>
          <w:between w:val="nil"/>
        </w:pBdr>
        <w:spacing w:before="240" w:line="259" w:lineRule="auto"/>
        <w:rPr>
          <w:rFonts w:ascii="Arial" w:eastAsia="Cambria" w:hAnsi="Arial" w:cs="Arial"/>
          <w:color w:val="000000" w:themeColor="text1"/>
          <w:sz w:val="28"/>
          <w:szCs w:val="28"/>
        </w:rPr>
      </w:pPr>
      <w:r w:rsidRPr="009B4C3A">
        <w:rPr>
          <w:rFonts w:ascii="Arial" w:eastAsia="Cambria" w:hAnsi="Arial" w:cs="Arial"/>
          <w:color w:val="000000" w:themeColor="text1"/>
          <w:sz w:val="28"/>
          <w:szCs w:val="28"/>
        </w:rPr>
        <w:lastRenderedPageBreak/>
        <w:t>Contents</w:t>
      </w:r>
    </w:p>
    <w:sdt>
      <w:sdtPr>
        <w:rPr>
          <w:rFonts w:ascii="Arial" w:hAnsi="Arial" w:cs="Arial"/>
          <w:color w:val="000000" w:themeColor="text1"/>
        </w:rPr>
        <w:id w:val="-1240628865"/>
        <w:docPartObj>
          <w:docPartGallery w:val="Table of Contents"/>
          <w:docPartUnique/>
        </w:docPartObj>
      </w:sdtPr>
      <w:sdtContent>
        <w:p w14:paraId="6C10FC13" w14:textId="2CB38E79" w:rsidR="00DC465C" w:rsidRPr="009B4C3A" w:rsidRDefault="00CC28C8">
          <w:pPr>
            <w:pStyle w:val="TOC1"/>
            <w:tabs>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r w:rsidRPr="009B4C3A">
            <w:rPr>
              <w:rFonts w:ascii="Arial" w:hAnsi="Arial" w:cs="Arial"/>
              <w:color w:val="000000" w:themeColor="text1"/>
            </w:rPr>
            <w:fldChar w:fldCharType="begin"/>
          </w:r>
          <w:r w:rsidRPr="009B4C3A">
            <w:rPr>
              <w:rFonts w:ascii="Arial" w:hAnsi="Arial" w:cs="Arial"/>
              <w:color w:val="000000" w:themeColor="text1"/>
            </w:rPr>
            <w:instrText xml:space="preserve"> TOC \h \u \z \t "Heading 1,1,Heading 2,2,Heading 3,3,"</w:instrText>
          </w:r>
          <w:r w:rsidRPr="009B4C3A">
            <w:rPr>
              <w:rFonts w:ascii="Arial" w:hAnsi="Arial" w:cs="Arial"/>
              <w:color w:val="000000" w:themeColor="text1"/>
            </w:rPr>
            <w:fldChar w:fldCharType="separate"/>
          </w:r>
          <w:hyperlink w:anchor="_Toc225288816" w:history="1">
            <w:r w:rsidR="00DC465C" w:rsidRPr="009B4C3A">
              <w:rPr>
                <w:rStyle w:val="Hyperlink"/>
                <w:rFonts w:ascii="Arial" w:hAnsi="Arial" w:cs="Arial"/>
                <w:noProof/>
                <w:color w:val="000000" w:themeColor="text1"/>
              </w:rPr>
              <w:t>GREATER TZANEEN INDIGENT SUPPORT POLICY</w:t>
            </w:r>
            <w:r w:rsidR="00DC465C" w:rsidRPr="009B4C3A">
              <w:rPr>
                <w:noProof/>
                <w:webHidden/>
                <w:color w:val="000000" w:themeColor="text1"/>
              </w:rPr>
              <w:tab/>
            </w:r>
            <w:r w:rsidR="00DC465C" w:rsidRPr="009B4C3A">
              <w:rPr>
                <w:noProof/>
                <w:webHidden/>
                <w:color w:val="000000" w:themeColor="text1"/>
              </w:rPr>
              <w:fldChar w:fldCharType="begin"/>
            </w:r>
            <w:r w:rsidR="00DC465C" w:rsidRPr="009B4C3A">
              <w:rPr>
                <w:noProof/>
                <w:webHidden/>
                <w:color w:val="000000" w:themeColor="text1"/>
              </w:rPr>
              <w:instrText xml:space="preserve"> PAGEREF _Toc225288816 \h </w:instrText>
            </w:r>
            <w:r w:rsidR="00DC465C" w:rsidRPr="009B4C3A">
              <w:rPr>
                <w:noProof/>
                <w:webHidden/>
                <w:color w:val="000000" w:themeColor="text1"/>
              </w:rPr>
            </w:r>
            <w:r w:rsidR="00DC465C" w:rsidRPr="009B4C3A">
              <w:rPr>
                <w:noProof/>
                <w:webHidden/>
                <w:color w:val="000000" w:themeColor="text1"/>
              </w:rPr>
              <w:fldChar w:fldCharType="separate"/>
            </w:r>
            <w:r w:rsidR="00DC465C" w:rsidRPr="009B4C3A">
              <w:rPr>
                <w:noProof/>
                <w:webHidden/>
                <w:color w:val="000000" w:themeColor="text1"/>
              </w:rPr>
              <w:t>2</w:t>
            </w:r>
            <w:r w:rsidR="00DC465C" w:rsidRPr="009B4C3A">
              <w:rPr>
                <w:noProof/>
                <w:webHidden/>
                <w:color w:val="000000" w:themeColor="text1"/>
              </w:rPr>
              <w:fldChar w:fldCharType="end"/>
            </w:r>
          </w:hyperlink>
        </w:p>
        <w:p w14:paraId="62A35B23" w14:textId="28F7F6DC"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17" w:history="1">
            <w:r w:rsidRPr="009B4C3A">
              <w:rPr>
                <w:rStyle w:val="Hyperlink"/>
                <w:rFonts w:ascii="Arial" w:hAnsi="Arial" w:cs="Arial"/>
                <w:noProof/>
                <w:color w:val="000000" w:themeColor="text1"/>
              </w:rPr>
              <w:t>1.</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PREAMBLE:</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_Toc225288817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w:t>
            </w:r>
            <w:r w:rsidRPr="009B4C3A">
              <w:rPr>
                <w:noProof/>
                <w:webHidden/>
                <w:color w:val="000000" w:themeColor="text1"/>
              </w:rPr>
              <w:fldChar w:fldCharType="end"/>
            </w:r>
          </w:hyperlink>
        </w:p>
        <w:p w14:paraId="2FEC3FD5" w14:textId="0D5C9AEE"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18" w:history="1">
            <w:r w:rsidRPr="009B4C3A">
              <w:rPr>
                <w:rStyle w:val="Hyperlink"/>
                <w:rFonts w:ascii="Arial" w:hAnsi="Arial" w:cs="Arial"/>
                <w:noProof/>
                <w:color w:val="000000" w:themeColor="text1"/>
              </w:rPr>
              <w:t>2.</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PURPOSE</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_Toc225288818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3</w:t>
            </w:r>
            <w:r w:rsidRPr="009B4C3A">
              <w:rPr>
                <w:noProof/>
                <w:webHidden/>
                <w:color w:val="000000" w:themeColor="text1"/>
              </w:rPr>
              <w:fldChar w:fldCharType="end"/>
            </w:r>
          </w:hyperlink>
        </w:p>
        <w:p w14:paraId="15599A5C" w14:textId="6A0BC676"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19" w:history="1">
            <w:r w:rsidRPr="009B4C3A">
              <w:rPr>
                <w:rStyle w:val="Hyperlink"/>
                <w:rFonts w:ascii="Arial" w:hAnsi="Arial" w:cs="Arial"/>
                <w:noProof/>
                <w:color w:val="000000" w:themeColor="text1"/>
              </w:rPr>
              <w:t>3.</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PRINCIPLES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_Toc225288819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4</w:t>
            </w:r>
            <w:r w:rsidRPr="009B4C3A">
              <w:rPr>
                <w:noProof/>
                <w:webHidden/>
                <w:color w:val="000000" w:themeColor="text1"/>
              </w:rPr>
              <w:fldChar w:fldCharType="end"/>
            </w:r>
          </w:hyperlink>
        </w:p>
        <w:p w14:paraId="298375F1" w14:textId="30709AA9"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0" w:history="1">
            <w:r w:rsidRPr="009B4C3A">
              <w:rPr>
                <w:rStyle w:val="Hyperlink"/>
                <w:rFonts w:ascii="Arial" w:hAnsi="Arial" w:cs="Arial"/>
                <w:noProof/>
                <w:color w:val="000000" w:themeColor="text1"/>
              </w:rPr>
              <w:t>4.</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DEFINITIONS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_Toc225288820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5</w:t>
            </w:r>
            <w:r w:rsidRPr="009B4C3A">
              <w:rPr>
                <w:noProof/>
                <w:webHidden/>
                <w:color w:val="000000" w:themeColor="text1"/>
              </w:rPr>
              <w:fldChar w:fldCharType="end"/>
            </w:r>
          </w:hyperlink>
        </w:p>
        <w:p w14:paraId="33507312" w14:textId="33A8C7DD"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1" w:history="1">
            <w:r w:rsidRPr="009B4C3A">
              <w:rPr>
                <w:rStyle w:val="Hyperlink"/>
                <w:rFonts w:ascii="Arial" w:hAnsi="Arial" w:cs="Arial"/>
                <w:noProof/>
                <w:color w:val="000000" w:themeColor="text1"/>
              </w:rPr>
              <w:t>5.</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DETERMINATION OF THE SUBSIDY AND INDIGENT TARIFF</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_Toc225288821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9</w:t>
            </w:r>
            <w:r w:rsidRPr="009B4C3A">
              <w:rPr>
                <w:noProof/>
                <w:webHidden/>
                <w:color w:val="000000" w:themeColor="text1"/>
              </w:rPr>
              <w:fldChar w:fldCharType="end"/>
            </w:r>
          </w:hyperlink>
        </w:p>
        <w:p w14:paraId="305B4F2F" w14:textId="720C6865"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2" w:history="1">
            <w:r w:rsidRPr="009B4C3A">
              <w:rPr>
                <w:rStyle w:val="Hyperlink"/>
                <w:rFonts w:ascii="Arial" w:hAnsi="Arial" w:cs="Arial"/>
                <w:noProof/>
                <w:color w:val="000000" w:themeColor="text1"/>
              </w:rPr>
              <w:t>6.</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REGISTRATION CRITERIA</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_Toc225288822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9</w:t>
            </w:r>
            <w:r w:rsidRPr="009B4C3A">
              <w:rPr>
                <w:noProof/>
                <w:webHidden/>
                <w:color w:val="000000" w:themeColor="text1"/>
              </w:rPr>
              <w:fldChar w:fldCharType="end"/>
            </w:r>
          </w:hyperlink>
        </w:p>
        <w:p w14:paraId="39F98927" w14:textId="6E9A1DB2" w:rsidR="00DC465C" w:rsidRPr="009B4C3A" w:rsidRDefault="00DC465C">
          <w:pPr>
            <w:pStyle w:val="TOC1"/>
            <w:tabs>
              <w:tab w:val="left" w:pos="48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3" w:history="1">
            <w:r w:rsidRPr="009B4C3A">
              <w:rPr>
                <w:rStyle w:val="Hyperlink"/>
                <w:rFonts w:ascii="Arial" w:hAnsi="Arial" w:cs="Arial"/>
                <w:noProof/>
                <w:color w:val="000000" w:themeColor="text1"/>
              </w:rPr>
              <w:t>7.</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NEW APPLICATION AND REGISTRATION</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_Toc225288823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11</w:t>
            </w:r>
            <w:r w:rsidRPr="009B4C3A">
              <w:rPr>
                <w:noProof/>
                <w:webHidden/>
                <w:color w:val="000000" w:themeColor="text1"/>
              </w:rPr>
              <w:fldChar w:fldCharType="end"/>
            </w:r>
          </w:hyperlink>
        </w:p>
        <w:p w14:paraId="350F7728" w14:textId="18ACAF79"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4" w:history="1">
            <w:r w:rsidRPr="009B4C3A">
              <w:rPr>
                <w:rStyle w:val="Hyperlink"/>
                <w:rFonts w:ascii="Arial" w:hAnsi="Arial" w:cs="Arial"/>
                <w:noProof/>
                <w:color w:val="000000" w:themeColor="text1"/>
              </w:rPr>
              <w:t>9.1</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Restriction</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_Toc225288824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14</w:t>
            </w:r>
            <w:r w:rsidRPr="009B4C3A">
              <w:rPr>
                <w:noProof/>
                <w:webHidden/>
                <w:color w:val="000000" w:themeColor="text1"/>
              </w:rPr>
              <w:fldChar w:fldCharType="end"/>
            </w:r>
          </w:hyperlink>
        </w:p>
        <w:p w14:paraId="2D5B1924" w14:textId="75F0E4EB"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5" w:history="1">
            <w:r w:rsidRPr="009B4C3A">
              <w:rPr>
                <w:rStyle w:val="Hyperlink"/>
                <w:rFonts w:ascii="Arial" w:hAnsi="Arial" w:cs="Arial"/>
                <w:noProof/>
                <w:color w:val="000000" w:themeColor="text1"/>
              </w:rPr>
              <w:t>9.2</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Duration</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_Toc225288825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14</w:t>
            </w:r>
            <w:r w:rsidRPr="009B4C3A">
              <w:rPr>
                <w:noProof/>
                <w:webHidden/>
                <w:color w:val="000000" w:themeColor="text1"/>
              </w:rPr>
              <w:fldChar w:fldCharType="end"/>
            </w:r>
          </w:hyperlink>
        </w:p>
        <w:p w14:paraId="1AE04B3A" w14:textId="2ED55FC7"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6" w:history="1">
            <w:r w:rsidRPr="009B4C3A">
              <w:rPr>
                <w:rStyle w:val="Hyperlink"/>
                <w:rFonts w:ascii="Arial" w:hAnsi="Arial" w:cs="Arial"/>
                <w:noProof/>
                <w:color w:val="000000" w:themeColor="text1"/>
              </w:rPr>
              <w:t>9.3</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Metering</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_Toc225288826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14</w:t>
            </w:r>
            <w:r w:rsidRPr="009B4C3A">
              <w:rPr>
                <w:noProof/>
                <w:webHidden/>
                <w:color w:val="000000" w:themeColor="text1"/>
              </w:rPr>
              <w:fldChar w:fldCharType="end"/>
            </w:r>
          </w:hyperlink>
        </w:p>
        <w:p w14:paraId="29B2BF0C" w14:textId="7C941F38"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7" w:history="1">
            <w:r w:rsidRPr="009B4C3A">
              <w:rPr>
                <w:rStyle w:val="Hyperlink"/>
                <w:rFonts w:ascii="Arial" w:hAnsi="Arial" w:cs="Arial"/>
                <w:noProof/>
                <w:color w:val="000000" w:themeColor="text1"/>
              </w:rPr>
              <w:t>9.4</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Account/Statement</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_Toc225288827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14</w:t>
            </w:r>
            <w:r w:rsidRPr="009B4C3A">
              <w:rPr>
                <w:noProof/>
                <w:webHidden/>
                <w:color w:val="000000" w:themeColor="text1"/>
              </w:rPr>
              <w:fldChar w:fldCharType="end"/>
            </w:r>
          </w:hyperlink>
        </w:p>
        <w:p w14:paraId="4957F412" w14:textId="69DD63D1"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8" w:history="1">
            <w:r w:rsidRPr="009B4C3A">
              <w:rPr>
                <w:rStyle w:val="Hyperlink"/>
                <w:rFonts w:ascii="Arial" w:hAnsi="Arial" w:cs="Arial"/>
                <w:noProof/>
                <w:color w:val="000000" w:themeColor="text1"/>
              </w:rPr>
              <w:t>9.5</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Non-Payment</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_Toc225288828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14</w:t>
            </w:r>
            <w:r w:rsidRPr="009B4C3A">
              <w:rPr>
                <w:noProof/>
                <w:webHidden/>
                <w:color w:val="000000" w:themeColor="text1"/>
              </w:rPr>
              <w:fldChar w:fldCharType="end"/>
            </w:r>
          </w:hyperlink>
        </w:p>
        <w:p w14:paraId="4E3B1FAB" w14:textId="779E1E12"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29" w:history="1">
            <w:r w:rsidRPr="009B4C3A">
              <w:rPr>
                <w:rStyle w:val="Hyperlink"/>
                <w:rFonts w:ascii="Arial" w:hAnsi="Arial" w:cs="Arial"/>
                <w:noProof/>
                <w:color w:val="000000" w:themeColor="text1"/>
              </w:rPr>
              <w:t>9.6</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Status Updates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_Toc225288829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15</w:t>
            </w:r>
            <w:r w:rsidRPr="009B4C3A">
              <w:rPr>
                <w:noProof/>
                <w:webHidden/>
                <w:color w:val="000000" w:themeColor="text1"/>
              </w:rPr>
              <w:fldChar w:fldCharType="end"/>
            </w:r>
          </w:hyperlink>
        </w:p>
        <w:p w14:paraId="4D3AC7C0" w14:textId="49DFED73"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0" w:history="1">
            <w:r w:rsidRPr="009B4C3A">
              <w:rPr>
                <w:rStyle w:val="Hyperlink"/>
                <w:rFonts w:ascii="Arial" w:hAnsi="Arial" w:cs="Arial"/>
                <w:noProof/>
                <w:color w:val="000000" w:themeColor="text1"/>
              </w:rPr>
              <w:t>10.</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SOCIAL PACKAGE</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_Toc225288830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15</w:t>
            </w:r>
            <w:r w:rsidRPr="009B4C3A">
              <w:rPr>
                <w:noProof/>
                <w:webHidden/>
                <w:color w:val="000000" w:themeColor="text1"/>
              </w:rPr>
              <w:fldChar w:fldCharType="end"/>
            </w:r>
          </w:hyperlink>
        </w:p>
        <w:p w14:paraId="630DE86A" w14:textId="0FC9AE4B"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1" w:history="1">
            <w:r w:rsidRPr="009B4C3A">
              <w:rPr>
                <w:rStyle w:val="Hyperlink"/>
                <w:rFonts w:ascii="Arial" w:hAnsi="Arial" w:cs="Arial"/>
                <w:noProof/>
                <w:color w:val="000000" w:themeColor="text1"/>
              </w:rPr>
              <w:t>10.1</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Property Tax</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_Toc225288831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15</w:t>
            </w:r>
            <w:r w:rsidRPr="009B4C3A">
              <w:rPr>
                <w:noProof/>
                <w:webHidden/>
                <w:color w:val="000000" w:themeColor="text1"/>
              </w:rPr>
              <w:fldChar w:fldCharType="end"/>
            </w:r>
          </w:hyperlink>
        </w:p>
        <w:p w14:paraId="279A1848" w14:textId="1CEB7D26"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2" w:history="1">
            <w:r w:rsidRPr="009B4C3A">
              <w:rPr>
                <w:rStyle w:val="Hyperlink"/>
                <w:rFonts w:ascii="Arial" w:hAnsi="Arial" w:cs="Arial"/>
                <w:noProof/>
                <w:color w:val="000000" w:themeColor="text1"/>
              </w:rPr>
              <w:t>10.2</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Free basic services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_Toc225288832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15</w:t>
            </w:r>
            <w:r w:rsidRPr="009B4C3A">
              <w:rPr>
                <w:noProof/>
                <w:webHidden/>
                <w:color w:val="000000" w:themeColor="text1"/>
              </w:rPr>
              <w:fldChar w:fldCharType="end"/>
            </w:r>
          </w:hyperlink>
        </w:p>
        <w:p w14:paraId="5DA2399A" w14:textId="02032E87"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3" w:history="1">
            <w:r w:rsidRPr="009B4C3A">
              <w:rPr>
                <w:rStyle w:val="Hyperlink"/>
                <w:rFonts w:ascii="Arial" w:hAnsi="Arial" w:cs="Arial"/>
                <w:noProof/>
                <w:color w:val="000000" w:themeColor="text1"/>
              </w:rPr>
              <w:t>10.3</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Arrears of indigent household – new applications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_Toc225288833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16</w:t>
            </w:r>
            <w:r w:rsidRPr="009B4C3A">
              <w:rPr>
                <w:noProof/>
                <w:webHidden/>
                <w:color w:val="000000" w:themeColor="text1"/>
              </w:rPr>
              <w:fldChar w:fldCharType="end"/>
            </w:r>
          </w:hyperlink>
        </w:p>
        <w:p w14:paraId="3388B2AC" w14:textId="16EF0A5E"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4" w:history="1">
            <w:r w:rsidRPr="009B4C3A">
              <w:rPr>
                <w:rStyle w:val="Hyperlink"/>
                <w:rFonts w:ascii="Arial" w:hAnsi="Arial" w:cs="Arial"/>
                <w:noProof/>
                <w:color w:val="000000" w:themeColor="text1"/>
              </w:rPr>
              <w:t>10.4</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State Pensioners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_Toc225288834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16</w:t>
            </w:r>
            <w:r w:rsidRPr="009B4C3A">
              <w:rPr>
                <w:noProof/>
                <w:webHidden/>
                <w:color w:val="000000" w:themeColor="text1"/>
              </w:rPr>
              <w:fldChar w:fldCharType="end"/>
            </w:r>
          </w:hyperlink>
        </w:p>
        <w:p w14:paraId="1E3B2F47" w14:textId="60C39F6A"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5" w:history="1">
            <w:r w:rsidRPr="009B4C3A">
              <w:rPr>
                <w:rStyle w:val="Hyperlink"/>
                <w:rFonts w:ascii="Arial" w:hAnsi="Arial" w:cs="Arial"/>
                <w:noProof/>
                <w:color w:val="000000" w:themeColor="text1"/>
              </w:rPr>
              <w:t>10.5</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Benefit to child-headed households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_Toc225288835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17</w:t>
            </w:r>
            <w:r w:rsidRPr="009B4C3A">
              <w:rPr>
                <w:noProof/>
                <w:webHidden/>
                <w:color w:val="000000" w:themeColor="text1"/>
              </w:rPr>
              <w:fldChar w:fldCharType="end"/>
            </w:r>
          </w:hyperlink>
        </w:p>
        <w:p w14:paraId="5F917282" w14:textId="4286A74F"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6" w:history="1">
            <w:r w:rsidRPr="009B4C3A">
              <w:rPr>
                <w:rStyle w:val="Hyperlink"/>
                <w:rFonts w:ascii="Arial" w:hAnsi="Arial" w:cs="Arial"/>
                <w:noProof/>
                <w:color w:val="000000" w:themeColor="text1"/>
              </w:rPr>
              <w:t>10.6</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Rental Arrears of Indigent Households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_Toc225288836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17</w:t>
            </w:r>
            <w:r w:rsidRPr="009B4C3A">
              <w:rPr>
                <w:noProof/>
                <w:webHidden/>
                <w:color w:val="000000" w:themeColor="text1"/>
              </w:rPr>
              <w:fldChar w:fldCharType="end"/>
            </w:r>
          </w:hyperlink>
        </w:p>
        <w:p w14:paraId="69E2DC83" w14:textId="5D31B84D"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7" w:history="1">
            <w:r w:rsidRPr="009B4C3A">
              <w:rPr>
                <w:rStyle w:val="Hyperlink"/>
                <w:rFonts w:ascii="Arial" w:hAnsi="Arial" w:cs="Arial"/>
                <w:noProof/>
                <w:color w:val="000000" w:themeColor="text1"/>
              </w:rPr>
              <w:t>10.7</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Grave cost</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_Toc225288837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17</w:t>
            </w:r>
            <w:r w:rsidRPr="009B4C3A">
              <w:rPr>
                <w:noProof/>
                <w:webHidden/>
                <w:color w:val="000000" w:themeColor="text1"/>
              </w:rPr>
              <w:fldChar w:fldCharType="end"/>
            </w:r>
          </w:hyperlink>
        </w:p>
        <w:p w14:paraId="3F326E06" w14:textId="3C505894" w:rsidR="00DC465C" w:rsidRPr="009B4C3A" w:rsidRDefault="00DC465C">
          <w:pPr>
            <w:pStyle w:val="TOC2"/>
            <w:tabs>
              <w:tab w:val="left" w:pos="96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8" w:history="1">
            <w:r w:rsidRPr="009B4C3A">
              <w:rPr>
                <w:rStyle w:val="Hyperlink"/>
                <w:rFonts w:ascii="Arial" w:hAnsi="Arial" w:cs="Arial"/>
                <w:noProof/>
                <w:color w:val="000000" w:themeColor="text1"/>
              </w:rPr>
              <w:t>13.</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Ad hoc Evaluation</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_Toc225288838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19</w:t>
            </w:r>
            <w:r w:rsidRPr="009B4C3A">
              <w:rPr>
                <w:noProof/>
                <w:webHidden/>
                <w:color w:val="000000" w:themeColor="text1"/>
              </w:rPr>
              <w:fldChar w:fldCharType="end"/>
            </w:r>
          </w:hyperlink>
        </w:p>
        <w:p w14:paraId="0CB3AD41" w14:textId="7C00857B"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39" w:history="1">
            <w:r w:rsidRPr="009B4C3A">
              <w:rPr>
                <w:rStyle w:val="Hyperlink"/>
                <w:rFonts w:ascii="Arial" w:hAnsi="Arial" w:cs="Arial"/>
                <w:noProof/>
                <w:color w:val="000000" w:themeColor="text1"/>
              </w:rPr>
              <w:t>15.</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PENALTY AND DEREGISTRATION OF INDIGENT</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_Toc225288839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19</w:t>
            </w:r>
            <w:r w:rsidRPr="009B4C3A">
              <w:rPr>
                <w:noProof/>
                <w:webHidden/>
                <w:color w:val="000000" w:themeColor="text1"/>
              </w:rPr>
              <w:fldChar w:fldCharType="end"/>
            </w:r>
          </w:hyperlink>
        </w:p>
        <w:p w14:paraId="640A5E9E" w14:textId="17AFCE6D"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40" w:history="1">
            <w:r w:rsidRPr="009B4C3A">
              <w:rPr>
                <w:rStyle w:val="Hyperlink"/>
                <w:rFonts w:ascii="Arial" w:hAnsi="Arial" w:cs="Arial"/>
                <w:noProof/>
                <w:color w:val="000000" w:themeColor="text1"/>
              </w:rPr>
              <w:t>16.</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SALE OF PROPERTY</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_Toc225288840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20</w:t>
            </w:r>
            <w:r w:rsidRPr="009B4C3A">
              <w:rPr>
                <w:noProof/>
                <w:webHidden/>
                <w:color w:val="000000" w:themeColor="text1"/>
              </w:rPr>
              <w:fldChar w:fldCharType="end"/>
            </w:r>
          </w:hyperlink>
        </w:p>
        <w:p w14:paraId="7CDCC297" w14:textId="58D75BAB"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41" w:history="1">
            <w:r w:rsidRPr="009B4C3A">
              <w:rPr>
                <w:rStyle w:val="Hyperlink"/>
                <w:rFonts w:ascii="Arial" w:hAnsi="Arial" w:cs="Arial"/>
                <w:noProof/>
                <w:color w:val="000000" w:themeColor="text1"/>
              </w:rPr>
              <w:t>17.</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DISCRETIONARY POWERS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_Toc225288841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20</w:t>
            </w:r>
            <w:r w:rsidRPr="009B4C3A">
              <w:rPr>
                <w:noProof/>
                <w:webHidden/>
                <w:color w:val="000000" w:themeColor="text1"/>
              </w:rPr>
              <w:fldChar w:fldCharType="end"/>
            </w:r>
          </w:hyperlink>
        </w:p>
        <w:p w14:paraId="3C2209FA" w14:textId="566948DE"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42" w:history="1">
            <w:r w:rsidRPr="009B4C3A">
              <w:rPr>
                <w:rStyle w:val="Hyperlink"/>
                <w:rFonts w:ascii="Arial" w:hAnsi="Arial" w:cs="Arial"/>
                <w:noProof/>
                <w:color w:val="000000" w:themeColor="text1"/>
              </w:rPr>
              <w:t>18.</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APPEAL PROCESS</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_Toc225288842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20</w:t>
            </w:r>
            <w:r w:rsidRPr="009B4C3A">
              <w:rPr>
                <w:noProof/>
                <w:webHidden/>
                <w:color w:val="000000" w:themeColor="text1"/>
              </w:rPr>
              <w:fldChar w:fldCharType="end"/>
            </w:r>
          </w:hyperlink>
        </w:p>
        <w:p w14:paraId="00E57DB0" w14:textId="21D1F0CB"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43" w:history="1">
            <w:r w:rsidRPr="009B4C3A">
              <w:rPr>
                <w:rStyle w:val="Hyperlink"/>
                <w:rFonts w:ascii="Arial" w:hAnsi="Arial" w:cs="Arial"/>
                <w:noProof/>
                <w:color w:val="000000" w:themeColor="text1"/>
              </w:rPr>
              <w:t>19.</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REPORTING REGISTER</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_Toc225288843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21</w:t>
            </w:r>
            <w:r w:rsidRPr="009B4C3A">
              <w:rPr>
                <w:noProof/>
                <w:webHidden/>
                <w:color w:val="000000" w:themeColor="text1"/>
              </w:rPr>
              <w:fldChar w:fldCharType="end"/>
            </w:r>
          </w:hyperlink>
        </w:p>
        <w:p w14:paraId="7F136F72" w14:textId="0152B65A" w:rsidR="00DC465C" w:rsidRPr="009B4C3A" w:rsidRDefault="00DC465C">
          <w:pPr>
            <w:pStyle w:val="TOC1"/>
            <w:tabs>
              <w:tab w:val="left" w:pos="720"/>
              <w:tab w:val="right" w:leader="dot" w:pos="974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88844" w:history="1">
            <w:r w:rsidRPr="009B4C3A">
              <w:rPr>
                <w:rStyle w:val="Hyperlink"/>
                <w:rFonts w:ascii="Arial" w:hAnsi="Arial" w:cs="Arial"/>
                <w:noProof/>
                <w:color w:val="000000" w:themeColor="text1"/>
              </w:rPr>
              <w:t>20.</w:t>
            </w:r>
            <w:r w:rsidRPr="009B4C3A">
              <w:rPr>
                <w:rFonts w:asciiTheme="minorHAnsi" w:eastAsiaTheme="minorEastAsia" w:hAnsiTheme="minorHAnsi" w:cstheme="minorBidi"/>
                <w:noProof/>
                <w:color w:val="000000" w:themeColor="text1"/>
                <w:kern w:val="2"/>
                <w:sz w:val="24"/>
                <w:szCs w:val="24"/>
                <w:lang w:val="en-US" w:eastAsia="en-US"/>
                <w14:ligatures w14:val="standardContextual"/>
              </w:rPr>
              <w:tab/>
            </w:r>
            <w:r w:rsidRPr="009B4C3A">
              <w:rPr>
                <w:rStyle w:val="Hyperlink"/>
                <w:rFonts w:ascii="Arial" w:hAnsi="Arial" w:cs="Arial"/>
                <w:noProof/>
                <w:color w:val="000000" w:themeColor="text1"/>
              </w:rPr>
              <w:t>IMPLEMENTATION AND REVIEW OF POLICY</w:t>
            </w:r>
            <w:r w:rsidRPr="009B4C3A">
              <w:rPr>
                <w:noProof/>
                <w:webHidden/>
                <w:color w:val="000000" w:themeColor="text1"/>
              </w:rPr>
              <w:tab/>
            </w:r>
            <w:r w:rsidRPr="009B4C3A">
              <w:rPr>
                <w:noProof/>
                <w:webHidden/>
                <w:color w:val="000000" w:themeColor="text1"/>
              </w:rPr>
              <w:fldChar w:fldCharType="begin"/>
            </w:r>
            <w:r w:rsidRPr="009B4C3A">
              <w:rPr>
                <w:noProof/>
                <w:webHidden/>
                <w:color w:val="000000" w:themeColor="text1"/>
              </w:rPr>
              <w:instrText xml:space="preserve"> PAGEREF _Toc225288844 \h </w:instrText>
            </w:r>
            <w:r w:rsidRPr="009B4C3A">
              <w:rPr>
                <w:noProof/>
                <w:webHidden/>
                <w:color w:val="000000" w:themeColor="text1"/>
              </w:rPr>
            </w:r>
            <w:r w:rsidRPr="009B4C3A">
              <w:rPr>
                <w:noProof/>
                <w:webHidden/>
                <w:color w:val="000000" w:themeColor="text1"/>
              </w:rPr>
              <w:fldChar w:fldCharType="separate"/>
            </w:r>
            <w:r w:rsidRPr="009B4C3A">
              <w:rPr>
                <w:noProof/>
                <w:webHidden/>
                <w:color w:val="000000" w:themeColor="text1"/>
              </w:rPr>
              <w:t>21</w:t>
            </w:r>
            <w:r w:rsidRPr="009B4C3A">
              <w:rPr>
                <w:noProof/>
                <w:webHidden/>
                <w:color w:val="000000" w:themeColor="text1"/>
              </w:rPr>
              <w:fldChar w:fldCharType="end"/>
            </w:r>
          </w:hyperlink>
        </w:p>
        <w:p w14:paraId="19D20F6F" w14:textId="27A7768E" w:rsidR="002744E3" w:rsidRPr="009B4C3A" w:rsidRDefault="00CC28C8">
          <w:pPr>
            <w:rPr>
              <w:rFonts w:ascii="Arial" w:hAnsi="Arial" w:cs="Arial"/>
              <w:color w:val="000000" w:themeColor="text1"/>
            </w:rPr>
          </w:pPr>
          <w:r w:rsidRPr="009B4C3A">
            <w:rPr>
              <w:rFonts w:ascii="Arial" w:hAnsi="Arial" w:cs="Arial"/>
              <w:color w:val="000000" w:themeColor="text1"/>
            </w:rPr>
            <w:fldChar w:fldCharType="end"/>
          </w:r>
        </w:p>
      </w:sdtContent>
    </w:sdt>
    <w:p w14:paraId="2AA6E713" w14:textId="77777777" w:rsidR="002744E3" w:rsidRPr="009B4C3A" w:rsidRDefault="002744E3">
      <w:pPr>
        <w:rPr>
          <w:rFonts w:ascii="Arial" w:hAnsi="Arial" w:cs="Arial"/>
          <w:color w:val="000000" w:themeColor="text1"/>
        </w:rPr>
      </w:pPr>
    </w:p>
    <w:p w14:paraId="5FFB7DE5" w14:textId="77777777" w:rsidR="002744E3" w:rsidRPr="009B4C3A" w:rsidRDefault="002744E3">
      <w:pPr>
        <w:rPr>
          <w:rFonts w:ascii="Arial" w:hAnsi="Arial" w:cs="Arial"/>
          <w:color w:val="000000" w:themeColor="text1"/>
        </w:rPr>
      </w:pPr>
    </w:p>
    <w:p w14:paraId="4E19AAA9" w14:textId="5D2A3F69" w:rsidR="002744E3" w:rsidRPr="009B4C3A" w:rsidRDefault="00DC465C" w:rsidP="00DC465C">
      <w:pPr>
        <w:tabs>
          <w:tab w:val="left" w:pos="2548"/>
        </w:tabs>
        <w:rPr>
          <w:rFonts w:ascii="Arial" w:hAnsi="Arial" w:cs="Arial"/>
          <w:color w:val="000000" w:themeColor="text1"/>
        </w:rPr>
      </w:pPr>
      <w:r w:rsidRPr="009B4C3A">
        <w:rPr>
          <w:rFonts w:ascii="Arial" w:hAnsi="Arial" w:cs="Arial"/>
          <w:color w:val="000000" w:themeColor="text1"/>
        </w:rPr>
        <w:tab/>
      </w:r>
    </w:p>
    <w:p w14:paraId="0A66F86D" w14:textId="77777777" w:rsidR="00DC465C" w:rsidRPr="009B4C3A" w:rsidRDefault="00DC465C" w:rsidP="00DC465C">
      <w:pPr>
        <w:tabs>
          <w:tab w:val="left" w:pos="2548"/>
        </w:tabs>
        <w:rPr>
          <w:rFonts w:ascii="Arial" w:hAnsi="Arial" w:cs="Arial"/>
          <w:color w:val="000000" w:themeColor="text1"/>
        </w:rPr>
      </w:pPr>
    </w:p>
    <w:p w14:paraId="7F216232" w14:textId="77777777" w:rsidR="00DC465C" w:rsidRPr="009B4C3A" w:rsidRDefault="00DC465C" w:rsidP="00DC465C">
      <w:pPr>
        <w:tabs>
          <w:tab w:val="left" w:pos="2548"/>
        </w:tabs>
        <w:rPr>
          <w:rFonts w:ascii="Arial" w:hAnsi="Arial" w:cs="Arial"/>
          <w:color w:val="000000" w:themeColor="text1"/>
        </w:rPr>
      </w:pPr>
    </w:p>
    <w:p w14:paraId="107D43B9" w14:textId="77777777" w:rsidR="00DC465C" w:rsidRPr="009B4C3A" w:rsidRDefault="00DC465C" w:rsidP="00DC465C">
      <w:pPr>
        <w:tabs>
          <w:tab w:val="left" w:pos="2548"/>
        </w:tabs>
        <w:rPr>
          <w:rFonts w:ascii="Arial" w:hAnsi="Arial" w:cs="Arial"/>
          <w:color w:val="000000" w:themeColor="text1"/>
        </w:rPr>
      </w:pPr>
    </w:p>
    <w:p w14:paraId="655DE356" w14:textId="77777777" w:rsidR="00DC465C" w:rsidRPr="009B4C3A" w:rsidRDefault="00DC465C" w:rsidP="00DC465C">
      <w:pPr>
        <w:tabs>
          <w:tab w:val="left" w:pos="2548"/>
        </w:tabs>
        <w:rPr>
          <w:rFonts w:ascii="Arial" w:hAnsi="Arial" w:cs="Arial"/>
          <w:color w:val="000000" w:themeColor="text1"/>
        </w:rPr>
      </w:pPr>
    </w:p>
    <w:p w14:paraId="7B960C73" w14:textId="77777777" w:rsidR="002744E3" w:rsidRPr="009B4C3A" w:rsidRDefault="002744E3">
      <w:pPr>
        <w:rPr>
          <w:rFonts w:ascii="Arial" w:hAnsi="Arial" w:cs="Arial"/>
          <w:color w:val="000000" w:themeColor="text1"/>
        </w:rPr>
      </w:pPr>
    </w:p>
    <w:p w14:paraId="46689668" w14:textId="77777777" w:rsidR="002744E3" w:rsidRPr="009B4C3A" w:rsidRDefault="002744E3">
      <w:pPr>
        <w:rPr>
          <w:rFonts w:ascii="Arial" w:hAnsi="Arial" w:cs="Arial"/>
          <w:color w:val="000000" w:themeColor="text1"/>
        </w:rPr>
      </w:pPr>
    </w:p>
    <w:p w14:paraId="0C1F8B07" w14:textId="77777777" w:rsidR="002744E3" w:rsidRPr="009B4C3A" w:rsidRDefault="00CC28C8" w:rsidP="00AE043F">
      <w:pPr>
        <w:pStyle w:val="Heading1"/>
        <w:spacing w:before="27"/>
        <w:ind w:left="0" w:firstLine="0"/>
        <w:rPr>
          <w:rFonts w:ascii="Arial" w:hAnsi="Arial" w:cs="Arial"/>
          <w:color w:val="000000" w:themeColor="text1"/>
          <w:sz w:val="22"/>
          <w:szCs w:val="22"/>
        </w:rPr>
      </w:pPr>
      <w:bookmarkStart w:id="0" w:name="_Toc225288816"/>
      <w:r w:rsidRPr="009B4C3A">
        <w:rPr>
          <w:rFonts w:ascii="Arial" w:hAnsi="Arial" w:cs="Arial"/>
          <w:color w:val="000000" w:themeColor="text1"/>
          <w:sz w:val="22"/>
          <w:szCs w:val="22"/>
        </w:rPr>
        <w:lastRenderedPageBreak/>
        <w:t>GREATER TZANEEN INDIGENT SUPPORT POLICY</w:t>
      </w:r>
      <w:bookmarkEnd w:id="0"/>
    </w:p>
    <w:p w14:paraId="31255546" w14:textId="77777777" w:rsidR="002744E3" w:rsidRPr="009B4C3A" w:rsidRDefault="002744E3">
      <w:pPr>
        <w:pStyle w:val="Heading1"/>
        <w:spacing w:before="27"/>
        <w:ind w:left="23" w:firstLine="0"/>
        <w:rPr>
          <w:rFonts w:ascii="Arial" w:hAnsi="Arial" w:cs="Arial"/>
          <w:color w:val="000000" w:themeColor="text1"/>
          <w:sz w:val="22"/>
          <w:szCs w:val="22"/>
        </w:rPr>
      </w:pPr>
    </w:p>
    <w:p w14:paraId="00452E15" w14:textId="6FB209F5" w:rsidR="002744E3" w:rsidRPr="009B4C3A" w:rsidRDefault="00CC28C8" w:rsidP="00AE043F">
      <w:pPr>
        <w:pStyle w:val="Heading1"/>
        <w:numPr>
          <w:ilvl w:val="0"/>
          <w:numId w:val="11"/>
        </w:numPr>
        <w:rPr>
          <w:rFonts w:ascii="Arial" w:hAnsi="Arial" w:cs="Arial"/>
          <w:color w:val="000000" w:themeColor="text1"/>
          <w:sz w:val="22"/>
          <w:szCs w:val="22"/>
        </w:rPr>
      </w:pPr>
      <w:bookmarkStart w:id="1" w:name="_Toc225288817"/>
      <w:r w:rsidRPr="009B4C3A">
        <w:rPr>
          <w:rFonts w:ascii="Arial" w:hAnsi="Arial" w:cs="Arial"/>
          <w:color w:val="000000" w:themeColor="text1"/>
          <w:sz w:val="22"/>
          <w:szCs w:val="22"/>
        </w:rPr>
        <w:t>PREAMBLE:</w:t>
      </w:r>
      <w:bookmarkEnd w:id="1"/>
    </w:p>
    <w:p w14:paraId="03B13CF5" w14:textId="77777777" w:rsidR="00AE043F" w:rsidRPr="009B4C3A" w:rsidRDefault="00AE043F" w:rsidP="00AE043F">
      <w:pPr>
        <w:rPr>
          <w:color w:val="000000" w:themeColor="text1"/>
        </w:rPr>
      </w:pPr>
    </w:p>
    <w:p w14:paraId="431AF8E2" w14:textId="77777777" w:rsidR="006A2D38"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Whereas the provision of free basic social services by local government is part of the broader social agenda and anti-poverty strategy of the Government,</w:t>
      </w:r>
    </w:p>
    <w:p w14:paraId="18315E3E" w14:textId="77777777" w:rsidR="006A2D38"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and whereas Government at all levels has a constitutional obligation to take measures towards the realization of the social and economic rights of all people as contained in the Bill of Rights, namely, inter alia, health care, water, housing, social security and the environment,</w:t>
      </w:r>
    </w:p>
    <w:p w14:paraId="636C0281" w14:textId="6576C35B"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and whereas Section 27 of the South African Constitution Act, 1996 (Act 108 of 1996) stipulates that:</w:t>
      </w:r>
    </w:p>
    <w:p w14:paraId="54FE035C" w14:textId="08457A23" w:rsidR="00AE043F"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“Everyone has the right to have access to –</w:t>
      </w:r>
    </w:p>
    <w:p w14:paraId="0A6996BE" w14:textId="1312D83B"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Sufficient food and water, and</w:t>
      </w:r>
    </w:p>
    <w:p w14:paraId="0FC8BC43" w14:textId="1C34FC82"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 appropriate social assistance”</w:t>
      </w:r>
    </w:p>
    <w:p w14:paraId="22EB0386" w14:textId="77777777"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and whereas section 74(2)(c) of the Local Government: Municipal Systems Act, 2000 (Act 32 of 2000) as amended, provides that municipalities can provide poor households with access to basic services through specially subsidized tariffs,</w:t>
      </w:r>
    </w:p>
    <w:p w14:paraId="2CF2F376" w14:textId="77777777"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and whereas Section 97(1)(c) of the Local Government: Municipal Systems Act, 2000 (Act 32 of 2000) states that a municipality must make provision in its Credit Control and Debt Collection policy for indigent debtors consistently with its rates and tariffs and any national policy on indigents.</w:t>
      </w:r>
    </w:p>
    <w:p w14:paraId="7F72D027" w14:textId="12389D50"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pPr>
      <w:r w:rsidRPr="009B4C3A">
        <w:rPr>
          <w:rFonts w:ascii="Arial" w:hAnsi="Arial" w:cs="Arial"/>
          <w:color w:val="000000" w:themeColor="text1"/>
        </w:rPr>
        <w:t>The Greater Tzaneen Municipality within the jurisdiction of this municipality, for that portion of the community which are challenged with poverty, the following policy is applicable</w:t>
      </w:r>
    </w:p>
    <w:p w14:paraId="4103BE55" w14:textId="77777777" w:rsidR="002744E3" w:rsidRPr="009B4C3A" w:rsidRDefault="002744E3" w:rsidP="00AE043F">
      <w:pPr>
        <w:pBdr>
          <w:top w:val="nil"/>
          <w:left w:val="nil"/>
          <w:bottom w:val="nil"/>
          <w:right w:val="nil"/>
          <w:between w:val="nil"/>
        </w:pBdr>
        <w:spacing w:before="150" w:line="360" w:lineRule="auto"/>
        <w:jc w:val="both"/>
        <w:rPr>
          <w:rFonts w:ascii="Arial" w:hAnsi="Arial" w:cs="Arial"/>
          <w:color w:val="000000" w:themeColor="text1"/>
        </w:rPr>
      </w:pPr>
    </w:p>
    <w:p w14:paraId="47A9936D" w14:textId="77777777" w:rsidR="002744E3" w:rsidRPr="009B4C3A" w:rsidRDefault="00CC28C8" w:rsidP="00AE043F">
      <w:pPr>
        <w:pStyle w:val="Heading1"/>
        <w:numPr>
          <w:ilvl w:val="0"/>
          <w:numId w:val="11"/>
        </w:numPr>
        <w:tabs>
          <w:tab w:val="left" w:pos="741"/>
        </w:tabs>
        <w:spacing w:line="360" w:lineRule="auto"/>
        <w:jc w:val="both"/>
        <w:rPr>
          <w:rFonts w:ascii="Arial" w:hAnsi="Arial" w:cs="Arial"/>
          <w:color w:val="000000" w:themeColor="text1"/>
          <w:sz w:val="22"/>
          <w:szCs w:val="22"/>
        </w:rPr>
      </w:pPr>
      <w:bookmarkStart w:id="2" w:name="_Toc225288818"/>
      <w:r w:rsidRPr="009B4C3A">
        <w:rPr>
          <w:rFonts w:ascii="Arial" w:hAnsi="Arial" w:cs="Arial"/>
          <w:color w:val="000000" w:themeColor="text1"/>
          <w:sz w:val="22"/>
          <w:szCs w:val="22"/>
        </w:rPr>
        <w:t>PURPOSE</w:t>
      </w:r>
      <w:bookmarkEnd w:id="2"/>
    </w:p>
    <w:p w14:paraId="4F89A08D" w14:textId="77777777" w:rsidR="002744E3" w:rsidRPr="009B4C3A" w:rsidRDefault="00CC28C8" w:rsidP="006A2D38">
      <w:pPr>
        <w:pBdr>
          <w:top w:val="nil"/>
          <w:left w:val="nil"/>
          <w:bottom w:val="nil"/>
          <w:right w:val="nil"/>
          <w:between w:val="nil"/>
        </w:pBdr>
        <w:tabs>
          <w:tab w:val="left" w:pos="1701"/>
        </w:tabs>
        <w:spacing w:before="201" w:line="360" w:lineRule="auto"/>
        <w:ind w:left="720" w:right="450"/>
        <w:jc w:val="both"/>
        <w:rPr>
          <w:rFonts w:ascii="Arial" w:hAnsi="Arial" w:cs="Arial"/>
          <w:color w:val="000000" w:themeColor="text1"/>
        </w:rPr>
        <w:sectPr w:rsidR="002744E3" w:rsidRPr="009B4C3A" w:rsidSect="000A6C88">
          <w:pgSz w:w="11910" w:h="16840"/>
          <w:pgMar w:top="1440" w:right="1080" w:bottom="1440" w:left="1080" w:header="0" w:footer="1134" w:gutter="0"/>
          <w:cols w:space="720"/>
          <w:docGrid w:linePitch="299"/>
        </w:sectPr>
      </w:pPr>
      <w:r w:rsidRPr="009B4C3A">
        <w:rPr>
          <w:rFonts w:ascii="Arial" w:hAnsi="Arial" w:cs="Arial"/>
          <w:color w:val="000000" w:themeColor="text1"/>
        </w:rPr>
        <w:t>The purpose of this policy is to establish a registration mechanism and to ensure that registered indigent households have access to basic municipal services and that provision is made for financial and service delivery assistance to them.</w:t>
      </w:r>
    </w:p>
    <w:p w14:paraId="6DE126E6" w14:textId="77777777" w:rsidR="002744E3" w:rsidRPr="009B4C3A" w:rsidRDefault="00CC28C8" w:rsidP="00AE043F">
      <w:pPr>
        <w:pStyle w:val="Heading1"/>
        <w:numPr>
          <w:ilvl w:val="0"/>
          <w:numId w:val="11"/>
        </w:numPr>
        <w:tabs>
          <w:tab w:val="left" w:pos="741"/>
        </w:tabs>
        <w:spacing w:before="30" w:line="360" w:lineRule="auto"/>
        <w:jc w:val="both"/>
        <w:rPr>
          <w:rFonts w:ascii="Arial" w:hAnsi="Arial" w:cs="Arial"/>
          <w:color w:val="000000" w:themeColor="text1"/>
          <w:sz w:val="22"/>
          <w:szCs w:val="22"/>
        </w:rPr>
      </w:pPr>
      <w:bookmarkStart w:id="3" w:name="_Toc225288819"/>
      <w:r w:rsidRPr="009B4C3A">
        <w:rPr>
          <w:rFonts w:ascii="Arial" w:hAnsi="Arial" w:cs="Arial"/>
          <w:color w:val="000000" w:themeColor="text1"/>
          <w:sz w:val="22"/>
          <w:szCs w:val="22"/>
        </w:rPr>
        <w:lastRenderedPageBreak/>
        <w:t>PRINCIPLES</w:t>
      </w:r>
      <w:bookmarkEnd w:id="3"/>
    </w:p>
    <w:p w14:paraId="719E320C" w14:textId="22C18E6F"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Indigent debtors must have access to basic services in terms of the South African Constitution; those services delivered by this municipality which are regarded as being basic to the indigent are included in this policy.</w:t>
      </w:r>
    </w:p>
    <w:p w14:paraId="4BD50DAD" w14:textId="77777777" w:rsidR="00E43CB4" w:rsidRPr="009B4C3A" w:rsidRDefault="00E43CB4" w:rsidP="00AE043F">
      <w:pPr>
        <w:pStyle w:val="ListParagraph"/>
        <w:pBdr>
          <w:top w:val="nil"/>
          <w:left w:val="nil"/>
          <w:bottom w:val="nil"/>
          <w:right w:val="nil"/>
          <w:between w:val="nil"/>
        </w:pBdr>
        <w:tabs>
          <w:tab w:val="left" w:pos="1463"/>
        </w:tabs>
        <w:spacing w:before="245" w:line="360" w:lineRule="auto"/>
        <w:ind w:left="1440" w:right="1516"/>
        <w:rPr>
          <w:rFonts w:ascii="Arial" w:hAnsi="Arial" w:cs="Arial"/>
          <w:color w:val="000000" w:themeColor="text1"/>
        </w:rPr>
      </w:pPr>
    </w:p>
    <w:p w14:paraId="51CC5243" w14:textId="1FB233D8" w:rsidR="006A2D38"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criteria for the identification of indigent households must be clear and transparent</w:t>
      </w:r>
    </w:p>
    <w:p w14:paraId="2852D757" w14:textId="77777777" w:rsidR="006A2D38" w:rsidRPr="009B4C3A" w:rsidRDefault="006A2D38" w:rsidP="006A2D38">
      <w:pPr>
        <w:pStyle w:val="ListParagraph"/>
        <w:rPr>
          <w:rFonts w:ascii="Arial" w:hAnsi="Arial" w:cs="Arial"/>
          <w:color w:val="000000" w:themeColor="text1"/>
        </w:rPr>
      </w:pPr>
    </w:p>
    <w:p w14:paraId="2B6DA4AA"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7000C306" w14:textId="77275BEB"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Indigent debtors are mostly not able to fully meet their obligations for services consumed and property taxes on their monthly accounts; hence this policy must provide guidelines on affordability of tariffs for property tax and municipal services for indigent debtors.</w:t>
      </w:r>
    </w:p>
    <w:p w14:paraId="3838C0C9"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6846A2EE" w14:textId="77777777"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historic arrears of newly registered indigents must be dealt with according to guidelines set in this policy.</w:t>
      </w:r>
    </w:p>
    <w:p w14:paraId="5FF3902A" w14:textId="77777777" w:rsidR="006A2D38" w:rsidRPr="009B4C3A" w:rsidRDefault="006A2D38" w:rsidP="006A2D38">
      <w:pPr>
        <w:pStyle w:val="ListParagraph"/>
        <w:rPr>
          <w:rFonts w:ascii="Arial" w:hAnsi="Arial" w:cs="Arial"/>
          <w:color w:val="000000" w:themeColor="text1"/>
        </w:rPr>
      </w:pPr>
    </w:p>
    <w:p w14:paraId="66DA4E1D"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78E57812" w14:textId="2581802B"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Consumption of metered services by indigent debtors must be maintained at lowered levels to increase affordability of charges on their municipal accounts; hence this policy must give guidance on technical aspects for the delivery of such services.</w:t>
      </w:r>
    </w:p>
    <w:p w14:paraId="7BD08ACD"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163C5529" w14:textId="77777777"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municipality shall maintain a register of all indigent households residing within its area of jurisdiction.</w:t>
      </w:r>
    </w:p>
    <w:p w14:paraId="25930AC5" w14:textId="77777777" w:rsidR="006A2D38" w:rsidRPr="009B4C3A" w:rsidRDefault="006A2D38" w:rsidP="006A2D38">
      <w:pPr>
        <w:pStyle w:val="ListParagraph"/>
        <w:rPr>
          <w:rFonts w:ascii="Arial" w:hAnsi="Arial" w:cs="Arial"/>
          <w:color w:val="000000" w:themeColor="text1"/>
        </w:rPr>
      </w:pPr>
    </w:p>
    <w:p w14:paraId="1A756AE8"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239BBADF" w14:textId="58CFC94F"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municipality shall within its financial and administrative capability render basic services to the indigent households.</w:t>
      </w:r>
    </w:p>
    <w:p w14:paraId="7404ED47" w14:textId="77777777" w:rsidR="006A2D38" w:rsidRPr="009B4C3A" w:rsidRDefault="006A2D38" w:rsidP="006A2D38">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285CC099" w14:textId="366ACFEA" w:rsidR="002744E3" w:rsidRPr="009B4C3A" w:rsidRDefault="00CC28C8" w:rsidP="006A2D38">
      <w:pPr>
        <w:pStyle w:val="ListParagraph"/>
        <w:numPr>
          <w:ilvl w:val="1"/>
          <w:numId w:val="20"/>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following values in this policy will be included into the compilation and approval by the council of its annual budget:</w:t>
      </w:r>
    </w:p>
    <w:p w14:paraId="09558148" w14:textId="77777777" w:rsidR="002744E3" w:rsidRPr="009B4C3A" w:rsidRDefault="00CC28C8" w:rsidP="00AE043F">
      <w:pPr>
        <w:numPr>
          <w:ilvl w:val="2"/>
          <w:numId w:val="11"/>
        </w:numPr>
        <w:pBdr>
          <w:top w:val="nil"/>
          <w:left w:val="nil"/>
          <w:bottom w:val="nil"/>
          <w:right w:val="nil"/>
          <w:between w:val="nil"/>
        </w:pBdr>
        <w:tabs>
          <w:tab w:val="left" w:pos="1823"/>
        </w:tabs>
        <w:spacing w:before="194" w:line="360" w:lineRule="auto"/>
        <w:rPr>
          <w:rFonts w:ascii="Arial" w:hAnsi="Arial" w:cs="Arial"/>
          <w:color w:val="000000" w:themeColor="text1"/>
        </w:rPr>
      </w:pPr>
      <w:r w:rsidRPr="009B4C3A">
        <w:rPr>
          <w:rFonts w:ascii="Arial" w:hAnsi="Arial" w:cs="Arial"/>
          <w:color w:val="000000" w:themeColor="text1"/>
        </w:rPr>
        <w:t>The gross household income threshold to qualify for indigent support</w:t>
      </w:r>
    </w:p>
    <w:p w14:paraId="304D5683" w14:textId="77777777" w:rsidR="002744E3" w:rsidRPr="009B4C3A" w:rsidRDefault="00CC28C8" w:rsidP="00AE043F">
      <w:pPr>
        <w:numPr>
          <w:ilvl w:val="2"/>
          <w:numId w:val="11"/>
        </w:numPr>
        <w:pBdr>
          <w:top w:val="nil"/>
          <w:left w:val="nil"/>
          <w:bottom w:val="nil"/>
          <w:right w:val="nil"/>
          <w:between w:val="nil"/>
        </w:pBdr>
        <w:tabs>
          <w:tab w:val="left" w:pos="1823"/>
        </w:tabs>
        <w:spacing w:before="45" w:line="360" w:lineRule="auto"/>
        <w:rPr>
          <w:rFonts w:ascii="Arial" w:hAnsi="Arial" w:cs="Arial"/>
          <w:color w:val="000000" w:themeColor="text1"/>
        </w:rPr>
      </w:pPr>
      <w:r w:rsidRPr="009B4C3A">
        <w:rPr>
          <w:rFonts w:ascii="Arial" w:hAnsi="Arial" w:cs="Arial"/>
          <w:color w:val="000000" w:themeColor="text1"/>
        </w:rPr>
        <w:t>Tariffs and rebates applicable to indigents</w:t>
      </w:r>
    </w:p>
    <w:p w14:paraId="21FCB1A3" w14:textId="3AB71348" w:rsidR="002744E3" w:rsidRPr="009B4C3A" w:rsidRDefault="00CC28C8" w:rsidP="00AE043F">
      <w:pPr>
        <w:numPr>
          <w:ilvl w:val="2"/>
          <w:numId w:val="11"/>
        </w:numPr>
        <w:pBdr>
          <w:top w:val="nil"/>
          <w:left w:val="nil"/>
          <w:bottom w:val="nil"/>
          <w:right w:val="nil"/>
          <w:between w:val="nil"/>
        </w:pBdr>
        <w:tabs>
          <w:tab w:val="left" w:pos="1823"/>
        </w:tabs>
        <w:spacing w:before="43" w:line="360" w:lineRule="auto"/>
        <w:ind w:right="1471"/>
        <w:rPr>
          <w:rFonts w:ascii="Arial" w:hAnsi="Arial" w:cs="Arial"/>
          <w:color w:val="000000" w:themeColor="text1"/>
        </w:rPr>
      </w:pPr>
      <w:r w:rsidRPr="009B4C3A">
        <w:rPr>
          <w:rFonts w:ascii="Arial" w:hAnsi="Arial" w:cs="Arial"/>
          <w:color w:val="000000" w:themeColor="text1"/>
        </w:rPr>
        <w:t>The monthly quotas of free basic metered services to be provided to the indigent in Kiloliter and kilowatt-hours.</w:t>
      </w:r>
    </w:p>
    <w:p w14:paraId="76379014" w14:textId="77777777" w:rsidR="002744E3" w:rsidRPr="009B4C3A" w:rsidRDefault="00CC28C8" w:rsidP="00AE043F">
      <w:pPr>
        <w:numPr>
          <w:ilvl w:val="2"/>
          <w:numId w:val="11"/>
        </w:numPr>
        <w:pBdr>
          <w:top w:val="nil"/>
          <w:left w:val="nil"/>
          <w:bottom w:val="nil"/>
          <w:right w:val="nil"/>
          <w:between w:val="nil"/>
        </w:pBdr>
        <w:tabs>
          <w:tab w:val="left" w:pos="1823"/>
        </w:tabs>
        <w:spacing w:line="360" w:lineRule="auto"/>
        <w:rPr>
          <w:rFonts w:ascii="Arial" w:hAnsi="Arial" w:cs="Arial"/>
          <w:color w:val="000000" w:themeColor="text1"/>
        </w:rPr>
      </w:pPr>
      <w:r w:rsidRPr="009B4C3A">
        <w:rPr>
          <w:rFonts w:ascii="Arial" w:hAnsi="Arial" w:cs="Arial"/>
          <w:color w:val="000000" w:themeColor="text1"/>
        </w:rPr>
        <w:t>The property rates exemption level.</w:t>
      </w:r>
    </w:p>
    <w:p w14:paraId="7EC77447" w14:textId="5EED50E0" w:rsidR="0021182C" w:rsidRPr="009B4C3A" w:rsidRDefault="00CC28C8" w:rsidP="0021182C">
      <w:pPr>
        <w:numPr>
          <w:ilvl w:val="2"/>
          <w:numId w:val="11"/>
        </w:numPr>
        <w:pBdr>
          <w:top w:val="nil"/>
          <w:left w:val="nil"/>
          <w:bottom w:val="nil"/>
          <w:right w:val="nil"/>
          <w:between w:val="nil"/>
        </w:pBdr>
        <w:tabs>
          <w:tab w:val="left" w:pos="1823"/>
        </w:tabs>
        <w:spacing w:before="43" w:line="360" w:lineRule="auto"/>
        <w:rPr>
          <w:rFonts w:ascii="Arial" w:hAnsi="Arial" w:cs="Arial"/>
          <w:color w:val="000000" w:themeColor="text1"/>
        </w:rPr>
      </w:pPr>
      <w:r w:rsidRPr="009B4C3A">
        <w:rPr>
          <w:rFonts w:ascii="Arial" w:hAnsi="Arial" w:cs="Arial"/>
          <w:color w:val="000000" w:themeColor="text1"/>
        </w:rPr>
        <w:lastRenderedPageBreak/>
        <w:t>The free basic services on refuse removal and sanitation.</w:t>
      </w:r>
    </w:p>
    <w:p w14:paraId="2D1D5B21" w14:textId="77777777" w:rsidR="0021182C" w:rsidRPr="009B4C3A" w:rsidRDefault="0021182C" w:rsidP="0021182C">
      <w:pPr>
        <w:pBdr>
          <w:top w:val="nil"/>
          <w:left w:val="nil"/>
          <w:bottom w:val="nil"/>
          <w:right w:val="nil"/>
          <w:between w:val="nil"/>
        </w:pBdr>
        <w:tabs>
          <w:tab w:val="left" w:pos="1823"/>
        </w:tabs>
        <w:spacing w:before="43" w:line="360" w:lineRule="auto"/>
        <w:ind w:left="2183"/>
        <w:rPr>
          <w:rFonts w:ascii="Arial" w:hAnsi="Arial" w:cs="Arial"/>
          <w:color w:val="000000" w:themeColor="text1"/>
        </w:rPr>
      </w:pPr>
    </w:p>
    <w:p w14:paraId="24A816E8" w14:textId="77777777" w:rsidR="0021182C" w:rsidRPr="009B4C3A" w:rsidRDefault="0021182C" w:rsidP="0021182C">
      <w:pPr>
        <w:pStyle w:val="Heading1"/>
        <w:numPr>
          <w:ilvl w:val="0"/>
          <w:numId w:val="11"/>
        </w:numPr>
        <w:tabs>
          <w:tab w:val="left" w:pos="741"/>
        </w:tabs>
        <w:spacing w:before="30"/>
        <w:rPr>
          <w:rFonts w:ascii="Arial" w:hAnsi="Arial" w:cs="Arial"/>
          <w:color w:val="000000" w:themeColor="text1"/>
          <w:sz w:val="22"/>
          <w:szCs w:val="22"/>
        </w:rPr>
      </w:pPr>
      <w:bookmarkStart w:id="4" w:name="_Toc225288820"/>
      <w:r w:rsidRPr="009B4C3A">
        <w:rPr>
          <w:rFonts w:ascii="Arial" w:hAnsi="Arial" w:cs="Arial"/>
          <w:color w:val="000000" w:themeColor="text1"/>
          <w:sz w:val="22"/>
          <w:szCs w:val="22"/>
        </w:rPr>
        <w:t>DEFINITIONS</w:t>
      </w:r>
      <w:bookmarkEnd w:id="4"/>
    </w:p>
    <w:p w14:paraId="4119E028" w14:textId="197F0F7B" w:rsidR="0021182C" w:rsidRPr="009B4C3A" w:rsidRDefault="0021182C" w:rsidP="0021182C">
      <w:pPr>
        <w:pBdr>
          <w:top w:val="nil"/>
          <w:left w:val="nil"/>
          <w:bottom w:val="nil"/>
          <w:right w:val="nil"/>
          <w:between w:val="nil"/>
        </w:pBdr>
        <w:spacing w:before="245" w:line="360" w:lineRule="auto"/>
        <w:ind w:left="743" w:right="1289"/>
        <w:jc w:val="both"/>
        <w:rPr>
          <w:rFonts w:ascii="Arial" w:hAnsi="Arial" w:cs="Arial"/>
          <w:color w:val="000000" w:themeColor="text1"/>
        </w:rPr>
      </w:pPr>
      <w:r w:rsidRPr="009B4C3A">
        <w:rPr>
          <w:rFonts w:ascii="Arial" w:hAnsi="Arial" w:cs="Arial"/>
          <w:color w:val="000000" w:themeColor="text1"/>
        </w:rPr>
        <w:t>For the purpose of this Policy the following words and expressions shall have the corresponding meaning, unless the contents clearly indicate otherwise:</w:t>
      </w:r>
    </w:p>
    <w:p w14:paraId="735F1360" w14:textId="77777777"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Basic Municipal Services</w:t>
      </w:r>
    </w:p>
    <w:p w14:paraId="21775060" w14:textId="77777777" w:rsidR="0021182C" w:rsidRPr="009B4C3A" w:rsidRDefault="0021182C" w:rsidP="0021182C">
      <w:pPr>
        <w:pBdr>
          <w:top w:val="nil"/>
          <w:left w:val="nil"/>
          <w:bottom w:val="nil"/>
          <w:right w:val="nil"/>
          <w:between w:val="nil"/>
        </w:pBdr>
        <w:spacing w:before="199" w:line="360" w:lineRule="auto"/>
        <w:ind w:left="743" w:right="1369"/>
        <w:jc w:val="both"/>
        <w:rPr>
          <w:rFonts w:ascii="Arial" w:hAnsi="Arial" w:cs="Arial"/>
          <w:color w:val="000000" w:themeColor="text1"/>
        </w:rPr>
      </w:pPr>
      <w:r w:rsidRPr="009B4C3A">
        <w:rPr>
          <w:rFonts w:ascii="Arial" w:hAnsi="Arial" w:cs="Arial"/>
          <w:color w:val="000000" w:themeColor="text1"/>
        </w:rPr>
        <w:t>Basic municipal services mean a municipal service, subsidized by the municipality that is necessary to ensure an acceptable and reasonable quality of life and if not provided, would endanger public health or safety or the environment. For the purpose of this policy, basic municipal services refer to the following services supplied by the municipality:</w:t>
      </w:r>
    </w:p>
    <w:p w14:paraId="79532825" w14:textId="77777777" w:rsidR="0021182C" w:rsidRPr="009B4C3A" w:rsidRDefault="0021182C" w:rsidP="0021182C">
      <w:pPr>
        <w:numPr>
          <w:ilvl w:val="0"/>
          <w:numId w:val="8"/>
        </w:numPr>
        <w:pBdr>
          <w:top w:val="nil"/>
          <w:left w:val="nil"/>
          <w:bottom w:val="nil"/>
          <w:right w:val="nil"/>
          <w:between w:val="nil"/>
        </w:pBdr>
        <w:tabs>
          <w:tab w:val="left" w:pos="1823"/>
        </w:tabs>
        <w:spacing w:before="202" w:line="387" w:lineRule="auto"/>
        <w:rPr>
          <w:rFonts w:ascii="Arial" w:eastAsia="MV Boli" w:hAnsi="Arial" w:cs="Arial"/>
          <w:color w:val="000000" w:themeColor="text1"/>
        </w:rPr>
      </w:pPr>
      <w:r w:rsidRPr="009B4C3A">
        <w:rPr>
          <w:rFonts w:ascii="Arial" w:eastAsia="MV Boli" w:hAnsi="Arial" w:cs="Arial"/>
          <w:color w:val="000000" w:themeColor="text1"/>
        </w:rPr>
        <w:t>Rates (non-trading services &amp; institutional costs)</w:t>
      </w:r>
    </w:p>
    <w:p w14:paraId="06381944" w14:textId="77777777" w:rsidR="0021182C" w:rsidRPr="009B4C3A" w:rsidRDefault="0021182C" w:rsidP="0021182C">
      <w:pPr>
        <w:numPr>
          <w:ilvl w:val="0"/>
          <w:numId w:val="8"/>
        </w:numPr>
        <w:pBdr>
          <w:top w:val="nil"/>
          <w:left w:val="nil"/>
          <w:bottom w:val="nil"/>
          <w:right w:val="nil"/>
          <w:between w:val="nil"/>
        </w:pBdr>
        <w:tabs>
          <w:tab w:val="left" w:pos="1823"/>
        </w:tabs>
        <w:spacing w:line="386" w:lineRule="auto"/>
        <w:rPr>
          <w:rFonts w:ascii="Arial" w:eastAsia="MV Boli" w:hAnsi="Arial" w:cs="Arial"/>
          <w:color w:val="000000" w:themeColor="text1"/>
        </w:rPr>
      </w:pPr>
      <w:r w:rsidRPr="009B4C3A">
        <w:rPr>
          <w:rFonts w:ascii="Arial" w:eastAsia="MV Boli" w:hAnsi="Arial" w:cs="Arial"/>
          <w:color w:val="000000" w:themeColor="text1"/>
        </w:rPr>
        <w:t>Sewerage</w:t>
      </w:r>
    </w:p>
    <w:p w14:paraId="312E0911" w14:textId="77777777" w:rsidR="0021182C" w:rsidRPr="009B4C3A" w:rsidRDefault="0021182C" w:rsidP="0021182C">
      <w:pPr>
        <w:numPr>
          <w:ilvl w:val="0"/>
          <w:numId w:val="8"/>
        </w:numPr>
        <w:pBdr>
          <w:top w:val="nil"/>
          <w:left w:val="nil"/>
          <w:bottom w:val="nil"/>
          <w:right w:val="nil"/>
          <w:between w:val="nil"/>
        </w:pBdr>
        <w:tabs>
          <w:tab w:val="left" w:pos="1823"/>
        </w:tabs>
        <w:spacing w:line="386" w:lineRule="auto"/>
        <w:rPr>
          <w:rFonts w:ascii="Arial" w:eastAsia="MV Boli" w:hAnsi="Arial" w:cs="Arial"/>
          <w:color w:val="000000" w:themeColor="text1"/>
        </w:rPr>
      </w:pPr>
      <w:r w:rsidRPr="009B4C3A">
        <w:rPr>
          <w:rFonts w:ascii="Arial" w:eastAsia="MV Boli" w:hAnsi="Arial" w:cs="Arial"/>
          <w:color w:val="000000" w:themeColor="text1"/>
        </w:rPr>
        <w:t>Refuse removal</w:t>
      </w:r>
    </w:p>
    <w:p w14:paraId="4E1E8FF7" w14:textId="77777777" w:rsidR="0021182C" w:rsidRPr="009B4C3A" w:rsidRDefault="0021182C" w:rsidP="0021182C">
      <w:pPr>
        <w:numPr>
          <w:ilvl w:val="0"/>
          <w:numId w:val="8"/>
        </w:numPr>
        <w:pBdr>
          <w:top w:val="nil"/>
          <w:left w:val="nil"/>
          <w:bottom w:val="nil"/>
          <w:right w:val="nil"/>
          <w:between w:val="nil"/>
        </w:pBdr>
        <w:tabs>
          <w:tab w:val="left" w:pos="1823"/>
        </w:tabs>
        <w:spacing w:line="386" w:lineRule="auto"/>
        <w:rPr>
          <w:rFonts w:ascii="Arial" w:eastAsia="MV Boli" w:hAnsi="Arial" w:cs="Arial"/>
          <w:color w:val="000000" w:themeColor="text1"/>
        </w:rPr>
      </w:pPr>
      <w:r w:rsidRPr="009B4C3A">
        <w:rPr>
          <w:rFonts w:ascii="Arial" w:eastAsia="MV Boli" w:hAnsi="Arial" w:cs="Arial"/>
          <w:color w:val="000000" w:themeColor="text1"/>
        </w:rPr>
        <w:t>Water</w:t>
      </w:r>
    </w:p>
    <w:p w14:paraId="0585D8D1" w14:textId="77777777" w:rsidR="0021182C" w:rsidRPr="009B4C3A" w:rsidRDefault="0021182C" w:rsidP="0021182C">
      <w:pPr>
        <w:numPr>
          <w:ilvl w:val="0"/>
          <w:numId w:val="8"/>
        </w:numPr>
        <w:pBdr>
          <w:top w:val="nil"/>
          <w:left w:val="nil"/>
          <w:bottom w:val="nil"/>
          <w:right w:val="nil"/>
          <w:between w:val="nil"/>
        </w:pBdr>
        <w:tabs>
          <w:tab w:val="left" w:pos="1823"/>
        </w:tabs>
        <w:spacing w:line="386" w:lineRule="auto"/>
        <w:rPr>
          <w:rFonts w:ascii="Arial" w:eastAsia="MV Boli" w:hAnsi="Arial" w:cs="Arial"/>
          <w:color w:val="000000" w:themeColor="text1"/>
        </w:rPr>
      </w:pPr>
      <w:r w:rsidRPr="009B4C3A">
        <w:rPr>
          <w:rFonts w:ascii="Arial" w:eastAsia="MV Boli" w:hAnsi="Arial" w:cs="Arial"/>
          <w:color w:val="000000" w:themeColor="text1"/>
        </w:rPr>
        <w:t>Electricity</w:t>
      </w:r>
    </w:p>
    <w:p w14:paraId="7ADB747B" w14:textId="77777777" w:rsidR="0021182C" w:rsidRPr="009B4C3A" w:rsidRDefault="0021182C" w:rsidP="0021182C">
      <w:pPr>
        <w:numPr>
          <w:ilvl w:val="0"/>
          <w:numId w:val="8"/>
        </w:numPr>
        <w:pBdr>
          <w:top w:val="nil"/>
          <w:left w:val="nil"/>
          <w:bottom w:val="nil"/>
          <w:right w:val="nil"/>
          <w:between w:val="nil"/>
        </w:pBdr>
        <w:tabs>
          <w:tab w:val="left" w:pos="1823"/>
        </w:tabs>
        <w:spacing w:line="386" w:lineRule="auto"/>
        <w:rPr>
          <w:rFonts w:ascii="Arial" w:eastAsia="MV Boli" w:hAnsi="Arial" w:cs="Arial"/>
          <w:color w:val="000000" w:themeColor="text1"/>
        </w:rPr>
      </w:pPr>
      <w:r w:rsidRPr="009B4C3A">
        <w:rPr>
          <w:rFonts w:ascii="Arial" w:eastAsia="MV Boli" w:hAnsi="Arial" w:cs="Arial"/>
          <w:color w:val="000000" w:themeColor="text1"/>
        </w:rPr>
        <w:t>Housing Rental: Municipal Properties</w:t>
      </w:r>
    </w:p>
    <w:p w14:paraId="5010997B" w14:textId="77777777" w:rsidR="0021182C" w:rsidRPr="009B4C3A" w:rsidRDefault="0021182C" w:rsidP="0021182C">
      <w:pPr>
        <w:numPr>
          <w:ilvl w:val="0"/>
          <w:numId w:val="8"/>
        </w:numPr>
        <w:pBdr>
          <w:top w:val="nil"/>
          <w:left w:val="nil"/>
          <w:bottom w:val="nil"/>
          <w:right w:val="nil"/>
          <w:between w:val="nil"/>
        </w:pBdr>
        <w:tabs>
          <w:tab w:val="left" w:pos="1823"/>
        </w:tabs>
        <w:rPr>
          <w:rFonts w:ascii="Arial" w:eastAsia="MV Boli" w:hAnsi="Arial" w:cs="Arial"/>
          <w:color w:val="000000" w:themeColor="text1"/>
        </w:rPr>
      </w:pPr>
      <w:r w:rsidRPr="009B4C3A">
        <w:rPr>
          <w:rFonts w:ascii="Arial" w:eastAsia="MV Boli" w:hAnsi="Arial" w:cs="Arial"/>
          <w:color w:val="000000" w:themeColor="text1"/>
        </w:rPr>
        <w:t>Cost of Grave</w:t>
      </w:r>
    </w:p>
    <w:p w14:paraId="27DCD4D5" w14:textId="77777777" w:rsidR="0021182C" w:rsidRPr="009B4C3A" w:rsidRDefault="0021182C" w:rsidP="0021182C">
      <w:pPr>
        <w:pBdr>
          <w:top w:val="nil"/>
          <w:left w:val="nil"/>
          <w:bottom w:val="nil"/>
          <w:right w:val="nil"/>
          <w:between w:val="nil"/>
        </w:pBdr>
        <w:tabs>
          <w:tab w:val="left" w:pos="1823"/>
        </w:tabs>
        <w:ind w:left="1823"/>
        <w:rPr>
          <w:rFonts w:ascii="Arial" w:eastAsia="MV Boli" w:hAnsi="Arial" w:cs="Arial"/>
          <w:color w:val="000000" w:themeColor="text1"/>
        </w:rPr>
      </w:pPr>
    </w:p>
    <w:p w14:paraId="5DDDBE5A" w14:textId="77777777"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Child-headed households</w:t>
      </w:r>
    </w:p>
    <w:p w14:paraId="1EDC6DC5"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r w:rsidRPr="009B4C3A">
        <w:rPr>
          <w:rFonts w:ascii="Arial" w:hAnsi="Arial" w:cs="Arial"/>
          <w:color w:val="000000" w:themeColor="text1"/>
        </w:rPr>
        <w:t>Child-headed households for the purpose of this policy refer to households headed by a person under the age of 18, who permanently resides at the address of the household and upon whom the household relies on for survival.</w:t>
      </w:r>
    </w:p>
    <w:p w14:paraId="096BE7B3"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p>
    <w:p w14:paraId="0BA47C4C" w14:textId="77777777" w:rsidR="0021182C" w:rsidRPr="009B4C3A" w:rsidRDefault="0021182C" w:rsidP="0021182C">
      <w:pPr>
        <w:pStyle w:val="ListParagraph"/>
        <w:widowControl/>
        <w:numPr>
          <w:ilvl w:val="0"/>
          <w:numId w:val="19"/>
        </w:numPr>
        <w:spacing w:after="200" w:line="360" w:lineRule="auto"/>
        <w:jc w:val="both"/>
        <w:rPr>
          <w:rFonts w:ascii="Arial" w:hAnsi="Arial" w:cs="Arial"/>
          <w:color w:val="000000" w:themeColor="text1"/>
        </w:rPr>
      </w:pPr>
      <w:r w:rsidRPr="009B4C3A">
        <w:rPr>
          <w:rFonts w:ascii="Arial" w:hAnsi="Arial" w:cs="Arial"/>
          <w:color w:val="000000" w:themeColor="text1"/>
        </w:rPr>
        <w:t>The parents of the household have died ;</w:t>
      </w:r>
    </w:p>
    <w:p w14:paraId="404120EA" w14:textId="77777777" w:rsidR="0021182C" w:rsidRPr="009B4C3A" w:rsidRDefault="0021182C" w:rsidP="0021182C">
      <w:pPr>
        <w:pStyle w:val="ListParagraph"/>
        <w:widowControl/>
        <w:numPr>
          <w:ilvl w:val="0"/>
          <w:numId w:val="19"/>
        </w:numPr>
        <w:spacing w:after="200" w:line="360" w:lineRule="auto"/>
        <w:jc w:val="both"/>
        <w:rPr>
          <w:rFonts w:ascii="Arial" w:hAnsi="Arial" w:cs="Arial"/>
          <w:color w:val="000000" w:themeColor="text1"/>
        </w:rPr>
      </w:pPr>
      <w:r w:rsidRPr="009B4C3A">
        <w:rPr>
          <w:rFonts w:ascii="Arial" w:hAnsi="Arial" w:cs="Arial"/>
          <w:color w:val="000000" w:themeColor="text1"/>
        </w:rPr>
        <w:t>A minor has assumed the role of care giver in respect of another minor in the household;</w:t>
      </w:r>
    </w:p>
    <w:p w14:paraId="1D98786B" w14:textId="77777777" w:rsidR="0021182C" w:rsidRPr="009B4C3A" w:rsidRDefault="0021182C" w:rsidP="0021182C">
      <w:pPr>
        <w:pStyle w:val="ListParagraph"/>
        <w:widowControl/>
        <w:numPr>
          <w:ilvl w:val="0"/>
          <w:numId w:val="19"/>
        </w:numPr>
        <w:spacing w:after="200" w:line="360" w:lineRule="auto"/>
        <w:jc w:val="both"/>
        <w:rPr>
          <w:rFonts w:ascii="Arial" w:hAnsi="Arial" w:cs="Arial"/>
          <w:color w:val="000000" w:themeColor="text1"/>
        </w:rPr>
      </w:pPr>
      <w:r w:rsidRPr="009B4C3A">
        <w:rPr>
          <w:rFonts w:ascii="Arial" w:hAnsi="Arial" w:cs="Arial"/>
          <w:color w:val="000000" w:themeColor="text1"/>
        </w:rPr>
        <w:t>Such minors reside permanently on the property;</w:t>
      </w:r>
    </w:p>
    <w:p w14:paraId="7D505851" w14:textId="77777777" w:rsidR="0021182C" w:rsidRPr="009B4C3A" w:rsidRDefault="0021182C" w:rsidP="0021182C">
      <w:pPr>
        <w:pStyle w:val="ListParagraph"/>
        <w:widowControl/>
        <w:numPr>
          <w:ilvl w:val="0"/>
          <w:numId w:val="19"/>
        </w:numPr>
        <w:spacing w:after="200" w:line="360" w:lineRule="auto"/>
        <w:jc w:val="both"/>
        <w:rPr>
          <w:rFonts w:ascii="Arial" w:hAnsi="Arial" w:cs="Arial"/>
          <w:color w:val="000000" w:themeColor="text1"/>
        </w:rPr>
      </w:pPr>
      <w:r w:rsidRPr="009B4C3A">
        <w:rPr>
          <w:rFonts w:ascii="Arial" w:hAnsi="Arial" w:cs="Arial"/>
          <w:color w:val="000000" w:themeColor="text1"/>
        </w:rPr>
        <w:t>The situation pertaining to the household has been verified by a social worker.</w:t>
      </w:r>
    </w:p>
    <w:p w14:paraId="19CB05FB" w14:textId="77777777" w:rsidR="0021182C" w:rsidRPr="009B4C3A" w:rsidRDefault="0021182C" w:rsidP="0021182C">
      <w:pPr>
        <w:spacing w:line="360" w:lineRule="auto"/>
        <w:ind w:left="720"/>
        <w:jc w:val="both"/>
        <w:rPr>
          <w:rFonts w:ascii="Arial" w:hAnsi="Arial" w:cs="Arial"/>
          <w:b/>
          <w:bCs/>
          <w:color w:val="000000" w:themeColor="text1"/>
        </w:rPr>
      </w:pPr>
    </w:p>
    <w:p w14:paraId="5492C8FA" w14:textId="77777777" w:rsidR="0021182C" w:rsidRPr="009B4C3A" w:rsidRDefault="0021182C" w:rsidP="0021182C">
      <w:pPr>
        <w:spacing w:line="360" w:lineRule="auto"/>
        <w:ind w:left="720"/>
        <w:jc w:val="both"/>
        <w:rPr>
          <w:rFonts w:ascii="Arial" w:hAnsi="Arial" w:cs="Arial"/>
          <w:b/>
          <w:bCs/>
          <w:color w:val="000000" w:themeColor="text1"/>
        </w:rPr>
      </w:pPr>
    </w:p>
    <w:p w14:paraId="720EB33C" w14:textId="77777777" w:rsidR="0021182C" w:rsidRPr="009B4C3A" w:rsidRDefault="0021182C" w:rsidP="0021182C">
      <w:pPr>
        <w:spacing w:line="360" w:lineRule="auto"/>
        <w:ind w:left="720"/>
        <w:jc w:val="both"/>
        <w:rPr>
          <w:rFonts w:ascii="Arial" w:hAnsi="Arial" w:cs="Arial"/>
          <w:b/>
          <w:bCs/>
          <w:color w:val="000000" w:themeColor="text1"/>
        </w:rPr>
      </w:pPr>
    </w:p>
    <w:p w14:paraId="0E590527" w14:textId="1E34FE5B"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lastRenderedPageBreak/>
        <w:t>Household income</w:t>
      </w:r>
    </w:p>
    <w:p w14:paraId="08276809"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r w:rsidRPr="009B4C3A">
        <w:rPr>
          <w:rFonts w:ascii="Arial" w:hAnsi="Arial" w:cs="Arial"/>
          <w:color w:val="000000" w:themeColor="text1"/>
        </w:rPr>
        <w:t xml:space="preserve">Household income means the gross sum of all monthly income from the registered owner and spouse, including wages, salaries, profits, dividends, pensions, rentals, board &amp; lodging, interest received, grants or investment income, excluding the capital proportion of the investment. </w:t>
      </w:r>
    </w:p>
    <w:p w14:paraId="6ACEE3F4"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b/>
          <w:bCs/>
          <w:color w:val="000000" w:themeColor="text1"/>
        </w:rPr>
      </w:pPr>
      <w:r w:rsidRPr="009B4C3A">
        <w:rPr>
          <w:rFonts w:ascii="Arial" w:hAnsi="Arial" w:cs="Arial"/>
          <w:b/>
          <w:bCs/>
          <w:color w:val="000000" w:themeColor="text1"/>
        </w:rPr>
        <w:t>Indigent household</w:t>
      </w:r>
    </w:p>
    <w:p w14:paraId="1E0BFACF"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r w:rsidRPr="009B4C3A">
        <w:rPr>
          <w:rFonts w:ascii="Arial" w:hAnsi="Arial" w:cs="Arial"/>
          <w:color w:val="000000" w:themeColor="text1"/>
        </w:rPr>
        <w:t>Indigent household means a family unit comprising of the head of the family, being a natural person, and may include blood related or adopted dependents who are jointly living on a stand or site on a permanent basis and who receive electricity and/or water from one meter.</w:t>
      </w:r>
    </w:p>
    <w:p w14:paraId="4CA191B8"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b/>
          <w:bCs/>
          <w:color w:val="000000" w:themeColor="text1"/>
        </w:rPr>
      </w:pPr>
      <w:r w:rsidRPr="009B4C3A">
        <w:rPr>
          <w:rFonts w:ascii="Arial" w:hAnsi="Arial" w:cs="Arial"/>
          <w:b/>
          <w:bCs/>
          <w:color w:val="000000" w:themeColor="text1"/>
        </w:rPr>
        <w:t>Indigent subsidy</w:t>
      </w:r>
    </w:p>
    <w:p w14:paraId="6D60145C"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r w:rsidRPr="009B4C3A">
        <w:rPr>
          <w:rFonts w:ascii="Arial" w:hAnsi="Arial" w:cs="Arial"/>
          <w:color w:val="000000" w:themeColor="text1"/>
        </w:rPr>
        <w:t xml:space="preserve">Indigent subsidy means a subsidy to indigent households to ensure the receiving of basic services of which the funding is restricted to the Equitable Share receive from National Government. </w:t>
      </w:r>
    </w:p>
    <w:p w14:paraId="19FA096E" w14:textId="77777777" w:rsidR="0021182C" w:rsidRPr="009B4C3A" w:rsidRDefault="0021182C" w:rsidP="0021182C">
      <w:pPr>
        <w:pBdr>
          <w:top w:val="nil"/>
          <w:left w:val="nil"/>
          <w:bottom w:val="nil"/>
          <w:right w:val="nil"/>
          <w:between w:val="nil"/>
        </w:pBdr>
        <w:spacing w:before="202" w:line="360" w:lineRule="auto"/>
        <w:ind w:left="720" w:right="1369"/>
        <w:jc w:val="both"/>
        <w:rPr>
          <w:rFonts w:ascii="Arial" w:hAnsi="Arial" w:cs="Arial"/>
          <w:b/>
          <w:bCs/>
          <w:color w:val="000000" w:themeColor="text1"/>
        </w:rPr>
      </w:pPr>
      <w:r w:rsidRPr="009B4C3A">
        <w:rPr>
          <w:rFonts w:ascii="Arial" w:hAnsi="Arial" w:cs="Arial"/>
          <w:b/>
          <w:bCs/>
          <w:color w:val="000000" w:themeColor="text1"/>
        </w:rPr>
        <w:t>Owner</w:t>
      </w:r>
    </w:p>
    <w:p w14:paraId="28488C1E" w14:textId="77777777" w:rsidR="0021182C" w:rsidRPr="009B4C3A" w:rsidRDefault="0021182C" w:rsidP="0021182C">
      <w:pPr>
        <w:pBdr>
          <w:top w:val="nil"/>
          <w:left w:val="nil"/>
          <w:bottom w:val="nil"/>
          <w:right w:val="nil"/>
          <w:between w:val="nil"/>
        </w:pBdr>
        <w:spacing w:before="202" w:line="360" w:lineRule="auto"/>
        <w:ind w:left="743" w:right="1369"/>
        <w:jc w:val="both"/>
        <w:rPr>
          <w:rFonts w:ascii="Arial" w:hAnsi="Arial" w:cs="Arial"/>
          <w:color w:val="000000" w:themeColor="text1"/>
        </w:rPr>
      </w:pPr>
      <w:r w:rsidRPr="009B4C3A">
        <w:rPr>
          <w:rFonts w:ascii="Arial" w:hAnsi="Arial" w:cs="Arial"/>
          <w:color w:val="000000" w:themeColor="text1"/>
        </w:rPr>
        <w:t>Owner means the person in whom the legal title to the premises is vested. In a case where the person in whom the legal title is vested is insolvent or dead, or is under any form of legal disability whatsoever, the person in whom the administration of and control of such premises is vested as curator, trustee, executor, administrator, judicial manager, liquidator or other legal representative;</w:t>
      </w:r>
    </w:p>
    <w:p w14:paraId="0234157F" w14:textId="77777777" w:rsidR="0021182C" w:rsidRPr="009B4C3A" w:rsidRDefault="0021182C" w:rsidP="0021182C">
      <w:pPr>
        <w:pBdr>
          <w:top w:val="nil"/>
          <w:left w:val="nil"/>
          <w:bottom w:val="nil"/>
          <w:right w:val="nil"/>
          <w:between w:val="nil"/>
        </w:pBdr>
        <w:spacing w:before="202"/>
        <w:ind w:left="743" w:right="1369"/>
        <w:rPr>
          <w:rFonts w:ascii="Arial" w:hAnsi="Arial" w:cs="Arial"/>
          <w:color w:val="000000" w:themeColor="text1"/>
        </w:rPr>
      </w:pPr>
    </w:p>
    <w:p w14:paraId="23295E43" w14:textId="77777777" w:rsidR="0021182C" w:rsidRPr="009B4C3A" w:rsidRDefault="0021182C" w:rsidP="0021182C">
      <w:pPr>
        <w:ind w:left="720"/>
        <w:jc w:val="both"/>
        <w:rPr>
          <w:rFonts w:ascii="Arial" w:hAnsi="Arial" w:cs="Arial"/>
          <w:b/>
          <w:bCs/>
          <w:color w:val="000000" w:themeColor="text1"/>
        </w:rPr>
      </w:pPr>
      <w:r w:rsidRPr="009B4C3A">
        <w:rPr>
          <w:rFonts w:ascii="Arial" w:hAnsi="Arial" w:cs="Arial"/>
          <w:b/>
          <w:bCs/>
          <w:color w:val="000000" w:themeColor="text1"/>
        </w:rPr>
        <w:t>Chief Financial Officer</w:t>
      </w:r>
    </w:p>
    <w:p w14:paraId="051201DE" w14:textId="77777777" w:rsidR="0021182C" w:rsidRPr="009B4C3A" w:rsidRDefault="0021182C" w:rsidP="0021182C">
      <w:pPr>
        <w:pBdr>
          <w:top w:val="nil"/>
          <w:left w:val="nil"/>
          <w:bottom w:val="nil"/>
          <w:right w:val="nil"/>
          <w:between w:val="nil"/>
        </w:pBdr>
        <w:tabs>
          <w:tab w:val="left" w:pos="2183"/>
        </w:tabs>
        <w:spacing w:before="199" w:line="242" w:lineRule="auto"/>
        <w:ind w:left="743" w:right="1356"/>
        <w:jc w:val="both"/>
        <w:rPr>
          <w:rFonts w:ascii="Arial" w:hAnsi="Arial" w:cs="Arial"/>
          <w:color w:val="000000" w:themeColor="text1"/>
        </w:rPr>
      </w:pPr>
      <w:r w:rsidRPr="009B4C3A">
        <w:rPr>
          <w:rFonts w:ascii="Arial" w:hAnsi="Arial" w:cs="Arial"/>
          <w:color w:val="000000" w:themeColor="text1"/>
        </w:rPr>
        <w:t>means such Municipal official appointed in terms of section 57 of the Municipal Systems Act,</w:t>
      </w:r>
      <w:r w:rsidRPr="009B4C3A">
        <w:rPr>
          <w:rFonts w:ascii="Arial" w:hAnsi="Arial" w:cs="Arial"/>
          <w:color w:val="000000" w:themeColor="text1"/>
        </w:rPr>
        <w:tab/>
        <w:t>2000 and administratively in charge of the budget and treasury office;</w:t>
      </w:r>
    </w:p>
    <w:p w14:paraId="1EDE5DBE" w14:textId="77777777" w:rsidR="0021182C" w:rsidRPr="009B4C3A" w:rsidRDefault="0021182C" w:rsidP="0021182C">
      <w:pPr>
        <w:pBdr>
          <w:top w:val="nil"/>
          <w:left w:val="nil"/>
          <w:bottom w:val="nil"/>
          <w:right w:val="nil"/>
          <w:between w:val="nil"/>
        </w:pBdr>
        <w:tabs>
          <w:tab w:val="left" w:pos="2183"/>
        </w:tabs>
        <w:spacing w:before="199" w:line="242" w:lineRule="auto"/>
        <w:ind w:left="743" w:right="1356"/>
        <w:jc w:val="both"/>
        <w:rPr>
          <w:rFonts w:ascii="Arial" w:hAnsi="Arial" w:cs="Arial"/>
          <w:color w:val="000000" w:themeColor="text1"/>
        </w:rPr>
      </w:pPr>
    </w:p>
    <w:p w14:paraId="53BF0F6C" w14:textId="77777777" w:rsidR="0021182C" w:rsidRPr="009B4C3A" w:rsidRDefault="0021182C" w:rsidP="0021182C">
      <w:pPr>
        <w:ind w:left="720"/>
        <w:jc w:val="both"/>
        <w:rPr>
          <w:rFonts w:ascii="Arial" w:hAnsi="Arial" w:cs="Arial"/>
          <w:b/>
          <w:bCs/>
          <w:color w:val="000000" w:themeColor="text1"/>
        </w:rPr>
      </w:pPr>
      <w:r w:rsidRPr="009B4C3A">
        <w:rPr>
          <w:rFonts w:ascii="Arial" w:hAnsi="Arial" w:cs="Arial"/>
          <w:b/>
          <w:bCs/>
          <w:color w:val="000000" w:themeColor="text1"/>
        </w:rPr>
        <w:t>Credit Control and Debt Collection Policy</w:t>
      </w:r>
    </w:p>
    <w:p w14:paraId="63BF946C" w14:textId="77777777" w:rsidR="0021182C" w:rsidRPr="009B4C3A" w:rsidRDefault="0021182C" w:rsidP="0021182C">
      <w:pPr>
        <w:pBdr>
          <w:top w:val="nil"/>
          <w:left w:val="nil"/>
          <w:bottom w:val="nil"/>
          <w:right w:val="nil"/>
          <w:between w:val="nil"/>
        </w:pBdr>
        <w:spacing w:before="199"/>
        <w:ind w:left="743" w:right="1369"/>
        <w:jc w:val="both"/>
        <w:rPr>
          <w:rFonts w:ascii="Arial" w:hAnsi="Arial" w:cs="Arial"/>
          <w:color w:val="000000" w:themeColor="text1"/>
        </w:rPr>
      </w:pPr>
      <w:r w:rsidRPr="009B4C3A">
        <w:rPr>
          <w:rFonts w:ascii="Arial" w:hAnsi="Arial" w:cs="Arial"/>
          <w:color w:val="000000" w:themeColor="text1"/>
        </w:rPr>
        <w:t>means the Credit Control and Debt Collection Policy of the municipality as adopted by Council in terms of section 96(b) of the Municipal Systems Act ,2000 as amended;</w:t>
      </w:r>
    </w:p>
    <w:p w14:paraId="47ADEC8B" w14:textId="77777777" w:rsidR="0021182C" w:rsidRPr="009B4C3A" w:rsidRDefault="0021182C" w:rsidP="0021182C">
      <w:pPr>
        <w:pBdr>
          <w:top w:val="nil"/>
          <w:left w:val="nil"/>
          <w:bottom w:val="nil"/>
          <w:right w:val="nil"/>
          <w:between w:val="nil"/>
        </w:pBdr>
        <w:spacing w:before="199"/>
        <w:ind w:left="743" w:right="1369"/>
        <w:jc w:val="both"/>
        <w:rPr>
          <w:rFonts w:ascii="Arial" w:hAnsi="Arial" w:cs="Arial"/>
          <w:color w:val="000000" w:themeColor="text1"/>
        </w:rPr>
      </w:pPr>
    </w:p>
    <w:p w14:paraId="53021F95" w14:textId="77777777" w:rsidR="0021182C" w:rsidRPr="009B4C3A" w:rsidRDefault="0021182C" w:rsidP="0021182C">
      <w:pPr>
        <w:ind w:left="720"/>
        <w:jc w:val="both"/>
        <w:rPr>
          <w:rFonts w:ascii="Arial" w:hAnsi="Arial" w:cs="Arial"/>
          <w:b/>
          <w:bCs/>
          <w:color w:val="000000" w:themeColor="text1"/>
        </w:rPr>
      </w:pPr>
    </w:p>
    <w:p w14:paraId="124AFCB2" w14:textId="77777777" w:rsidR="0021182C" w:rsidRPr="009B4C3A" w:rsidRDefault="0021182C" w:rsidP="0021182C">
      <w:pPr>
        <w:ind w:left="720"/>
        <w:jc w:val="both"/>
        <w:rPr>
          <w:rFonts w:ascii="Arial" w:hAnsi="Arial" w:cs="Arial"/>
          <w:b/>
          <w:bCs/>
          <w:color w:val="000000" w:themeColor="text1"/>
        </w:rPr>
      </w:pPr>
    </w:p>
    <w:p w14:paraId="0CE53A41" w14:textId="77777777" w:rsidR="0021182C" w:rsidRPr="009B4C3A" w:rsidRDefault="0021182C" w:rsidP="0021182C">
      <w:pPr>
        <w:ind w:left="720"/>
        <w:jc w:val="both"/>
        <w:rPr>
          <w:rFonts w:ascii="Arial" w:hAnsi="Arial" w:cs="Arial"/>
          <w:b/>
          <w:bCs/>
          <w:color w:val="000000" w:themeColor="text1"/>
        </w:rPr>
      </w:pPr>
    </w:p>
    <w:p w14:paraId="76586D41" w14:textId="61CCE7CB" w:rsidR="0021182C" w:rsidRPr="009B4C3A" w:rsidRDefault="0021182C" w:rsidP="0021182C">
      <w:pPr>
        <w:ind w:left="720"/>
        <w:jc w:val="both"/>
        <w:rPr>
          <w:rFonts w:ascii="Arial" w:hAnsi="Arial" w:cs="Arial"/>
          <w:b/>
          <w:bCs/>
          <w:color w:val="000000" w:themeColor="text1"/>
        </w:rPr>
      </w:pPr>
      <w:r w:rsidRPr="009B4C3A">
        <w:rPr>
          <w:rFonts w:ascii="Arial" w:hAnsi="Arial" w:cs="Arial"/>
          <w:b/>
          <w:bCs/>
          <w:color w:val="000000" w:themeColor="text1"/>
        </w:rPr>
        <w:lastRenderedPageBreak/>
        <w:t>Council</w:t>
      </w:r>
    </w:p>
    <w:p w14:paraId="46A196CA" w14:textId="77777777" w:rsidR="0021182C" w:rsidRPr="009B4C3A" w:rsidRDefault="0021182C" w:rsidP="0021182C">
      <w:pPr>
        <w:pBdr>
          <w:top w:val="nil"/>
          <w:left w:val="nil"/>
          <w:bottom w:val="nil"/>
          <w:right w:val="nil"/>
          <w:between w:val="nil"/>
        </w:pBdr>
        <w:spacing w:before="200"/>
        <w:ind w:left="743" w:right="1289"/>
        <w:jc w:val="both"/>
        <w:rPr>
          <w:rFonts w:ascii="Arial" w:hAnsi="Arial" w:cs="Arial"/>
          <w:color w:val="000000" w:themeColor="text1"/>
        </w:rPr>
      </w:pPr>
      <w:r w:rsidRPr="009B4C3A">
        <w:rPr>
          <w:rFonts w:ascii="Arial" w:hAnsi="Arial" w:cs="Arial"/>
          <w:color w:val="000000" w:themeColor="text1"/>
        </w:rPr>
        <w:t xml:space="preserve">means the Municipal Council of the Greater Tzaneen Municipality in terms of section 18 of the Municipal Structures Act, 1998 as amended </w:t>
      </w:r>
    </w:p>
    <w:p w14:paraId="0D97071F" w14:textId="77777777" w:rsidR="0021182C" w:rsidRPr="009B4C3A" w:rsidRDefault="0021182C" w:rsidP="0021182C">
      <w:pPr>
        <w:pBdr>
          <w:top w:val="nil"/>
          <w:left w:val="nil"/>
          <w:bottom w:val="nil"/>
          <w:right w:val="nil"/>
          <w:between w:val="nil"/>
        </w:pBdr>
        <w:spacing w:before="200"/>
        <w:ind w:left="743" w:right="1289"/>
        <w:jc w:val="both"/>
        <w:rPr>
          <w:rFonts w:ascii="Arial" w:hAnsi="Arial" w:cs="Arial"/>
          <w:color w:val="000000" w:themeColor="text1"/>
        </w:rPr>
      </w:pPr>
    </w:p>
    <w:p w14:paraId="75F8DE0A" w14:textId="77777777" w:rsidR="0021182C" w:rsidRPr="009B4C3A" w:rsidRDefault="0021182C" w:rsidP="0021182C">
      <w:pPr>
        <w:ind w:left="720"/>
        <w:jc w:val="both"/>
        <w:rPr>
          <w:rFonts w:ascii="Arial" w:hAnsi="Arial" w:cs="Arial"/>
          <w:b/>
          <w:bCs/>
          <w:color w:val="000000" w:themeColor="text1"/>
        </w:rPr>
      </w:pPr>
      <w:r w:rsidRPr="009B4C3A">
        <w:rPr>
          <w:rFonts w:ascii="Arial" w:hAnsi="Arial" w:cs="Arial"/>
          <w:b/>
          <w:bCs/>
          <w:color w:val="000000" w:themeColor="text1"/>
        </w:rPr>
        <w:t>Greater Tzaneen Municipality</w:t>
      </w:r>
    </w:p>
    <w:p w14:paraId="676B2529" w14:textId="77777777" w:rsidR="0021182C" w:rsidRPr="009B4C3A" w:rsidRDefault="0021182C" w:rsidP="0021182C">
      <w:pPr>
        <w:ind w:left="720"/>
        <w:rPr>
          <w:rFonts w:ascii="Arial" w:hAnsi="Arial" w:cs="Arial"/>
          <w:b/>
          <w:bCs/>
          <w:color w:val="000000" w:themeColor="text1"/>
        </w:rPr>
      </w:pPr>
    </w:p>
    <w:p w14:paraId="147D75BB" w14:textId="77777777" w:rsidR="0021182C" w:rsidRPr="009B4C3A" w:rsidRDefault="0021182C" w:rsidP="0021182C">
      <w:pPr>
        <w:pBdr>
          <w:top w:val="nil"/>
          <w:left w:val="nil"/>
          <w:bottom w:val="nil"/>
          <w:right w:val="nil"/>
          <w:between w:val="nil"/>
        </w:pBdr>
        <w:spacing w:line="360" w:lineRule="auto"/>
        <w:ind w:left="743" w:right="1289"/>
        <w:jc w:val="both"/>
        <w:rPr>
          <w:rFonts w:ascii="Arial" w:hAnsi="Arial" w:cs="Arial"/>
          <w:color w:val="000000" w:themeColor="text1"/>
        </w:rPr>
      </w:pPr>
      <w:r w:rsidRPr="009B4C3A">
        <w:rPr>
          <w:rFonts w:ascii="Arial" w:hAnsi="Arial" w:cs="Arial"/>
          <w:color w:val="000000" w:themeColor="text1"/>
        </w:rPr>
        <w:t>means such Municipality established in terms of section 12 of the Local Government Structures Act , 1998 (Act 117 of 1998).</w:t>
      </w:r>
    </w:p>
    <w:p w14:paraId="159E48B3" w14:textId="77777777" w:rsidR="0021182C" w:rsidRPr="009B4C3A" w:rsidRDefault="0021182C" w:rsidP="0021182C">
      <w:pPr>
        <w:pBdr>
          <w:top w:val="nil"/>
          <w:left w:val="nil"/>
          <w:bottom w:val="nil"/>
          <w:right w:val="nil"/>
          <w:between w:val="nil"/>
        </w:pBdr>
        <w:spacing w:before="200"/>
        <w:ind w:right="1289"/>
        <w:jc w:val="both"/>
        <w:rPr>
          <w:rFonts w:ascii="Arial" w:hAnsi="Arial" w:cs="Arial"/>
          <w:color w:val="000000" w:themeColor="text1"/>
        </w:rPr>
      </w:pPr>
    </w:p>
    <w:p w14:paraId="7457BC23" w14:textId="77777777"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Indigent</w:t>
      </w:r>
    </w:p>
    <w:p w14:paraId="64D984FF" w14:textId="77777777" w:rsidR="0021182C" w:rsidRPr="009B4C3A" w:rsidRDefault="0021182C" w:rsidP="0021182C">
      <w:pPr>
        <w:pBdr>
          <w:top w:val="nil"/>
          <w:left w:val="nil"/>
          <w:bottom w:val="nil"/>
          <w:right w:val="nil"/>
          <w:between w:val="nil"/>
        </w:pBdr>
        <w:spacing w:before="199" w:line="360" w:lineRule="auto"/>
        <w:ind w:left="743" w:right="1289"/>
        <w:jc w:val="both"/>
        <w:rPr>
          <w:rFonts w:ascii="Arial" w:hAnsi="Arial" w:cs="Arial"/>
          <w:color w:val="000000" w:themeColor="text1"/>
        </w:rPr>
      </w:pPr>
      <w:r w:rsidRPr="009B4C3A">
        <w:rPr>
          <w:rFonts w:ascii="Arial" w:hAnsi="Arial" w:cs="Arial"/>
          <w:color w:val="000000" w:themeColor="text1"/>
        </w:rPr>
        <w:t>Indigent means those residents with South African citizenship each representing one residential unit/family who are extremely poor and whose households are unemployed.</w:t>
      </w:r>
    </w:p>
    <w:p w14:paraId="07D01543" w14:textId="77777777" w:rsidR="0021182C" w:rsidRPr="009B4C3A" w:rsidRDefault="0021182C" w:rsidP="0021182C">
      <w:pPr>
        <w:pBdr>
          <w:top w:val="nil"/>
          <w:left w:val="nil"/>
          <w:bottom w:val="nil"/>
          <w:right w:val="nil"/>
          <w:between w:val="nil"/>
        </w:pBdr>
        <w:spacing w:before="2" w:line="360" w:lineRule="auto"/>
        <w:ind w:left="743" w:right="1289"/>
        <w:jc w:val="both"/>
        <w:rPr>
          <w:rFonts w:ascii="Arial" w:hAnsi="Arial" w:cs="Arial"/>
          <w:color w:val="000000" w:themeColor="text1"/>
        </w:rPr>
      </w:pPr>
      <w:r w:rsidRPr="009B4C3A">
        <w:rPr>
          <w:rFonts w:ascii="Arial" w:hAnsi="Arial" w:cs="Arial"/>
          <w:color w:val="000000" w:themeColor="text1"/>
        </w:rPr>
        <w:t>State pensioners or disabled people depended on a state grant, single parents in receipt of a child grant and who are, due to a number of economic or social factors, unable to pay for municipal services. For purposes of this policy, indigent status may apply to an owner, occupier, or a child-headed household, subject to compliance with the registration criteria contained in section 6.</w:t>
      </w:r>
    </w:p>
    <w:p w14:paraId="54CC7106" w14:textId="77777777" w:rsidR="0021182C" w:rsidRPr="009B4C3A" w:rsidRDefault="0021182C" w:rsidP="0021182C">
      <w:pPr>
        <w:spacing w:line="360" w:lineRule="auto"/>
        <w:ind w:left="720"/>
        <w:jc w:val="both"/>
        <w:rPr>
          <w:rFonts w:ascii="Arial" w:hAnsi="Arial" w:cs="Arial"/>
          <w:b/>
          <w:bCs/>
          <w:color w:val="000000" w:themeColor="text1"/>
        </w:rPr>
      </w:pPr>
    </w:p>
    <w:p w14:paraId="4218CA2C" w14:textId="77777777"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Municipal Account</w:t>
      </w:r>
    </w:p>
    <w:p w14:paraId="4C10CF67" w14:textId="77777777" w:rsidR="0021182C" w:rsidRPr="009B4C3A" w:rsidRDefault="0021182C" w:rsidP="0021182C">
      <w:pPr>
        <w:pBdr>
          <w:top w:val="nil"/>
          <w:left w:val="nil"/>
          <w:bottom w:val="nil"/>
          <w:right w:val="nil"/>
          <w:between w:val="nil"/>
        </w:pBdr>
        <w:spacing w:before="199" w:line="360" w:lineRule="auto"/>
        <w:ind w:left="743" w:right="1289"/>
        <w:jc w:val="both"/>
        <w:rPr>
          <w:rFonts w:ascii="Arial" w:hAnsi="Arial" w:cs="Arial"/>
          <w:color w:val="000000" w:themeColor="text1"/>
        </w:rPr>
      </w:pPr>
      <w:r w:rsidRPr="009B4C3A">
        <w:rPr>
          <w:rFonts w:ascii="Arial" w:hAnsi="Arial" w:cs="Arial"/>
          <w:color w:val="000000" w:themeColor="text1"/>
        </w:rPr>
        <w:t>means an account in terms of section 4 of the Credit control and Debt Collection Policy.</w:t>
      </w:r>
    </w:p>
    <w:p w14:paraId="3BF17EF4" w14:textId="77777777" w:rsidR="0021182C" w:rsidRPr="009B4C3A" w:rsidRDefault="0021182C" w:rsidP="0021182C">
      <w:pPr>
        <w:pBdr>
          <w:top w:val="nil"/>
          <w:left w:val="nil"/>
          <w:bottom w:val="nil"/>
          <w:right w:val="nil"/>
          <w:between w:val="nil"/>
        </w:pBdr>
        <w:spacing w:before="199" w:line="360" w:lineRule="auto"/>
        <w:ind w:left="743" w:right="1289"/>
        <w:jc w:val="both"/>
        <w:rPr>
          <w:rFonts w:ascii="Arial" w:hAnsi="Arial" w:cs="Arial"/>
          <w:color w:val="000000" w:themeColor="text1"/>
        </w:rPr>
      </w:pPr>
    </w:p>
    <w:p w14:paraId="3AA03CFE" w14:textId="77777777" w:rsidR="0021182C" w:rsidRPr="009B4C3A" w:rsidRDefault="0021182C" w:rsidP="0021182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Occupier</w:t>
      </w:r>
    </w:p>
    <w:p w14:paraId="18F443FF" w14:textId="77777777" w:rsidR="0021182C" w:rsidRPr="009B4C3A" w:rsidRDefault="0021182C" w:rsidP="00B812EC">
      <w:pPr>
        <w:pBdr>
          <w:top w:val="nil"/>
          <w:left w:val="nil"/>
          <w:bottom w:val="nil"/>
          <w:right w:val="nil"/>
          <w:between w:val="nil"/>
        </w:pBdr>
        <w:spacing w:before="199" w:line="360" w:lineRule="auto"/>
        <w:ind w:left="743" w:right="1407"/>
        <w:jc w:val="both"/>
        <w:rPr>
          <w:rFonts w:ascii="Arial" w:hAnsi="Arial" w:cs="Arial"/>
          <w:color w:val="000000" w:themeColor="text1"/>
        </w:rPr>
      </w:pPr>
      <w:r w:rsidRPr="009B4C3A">
        <w:rPr>
          <w:rFonts w:ascii="Arial" w:hAnsi="Arial" w:cs="Arial"/>
          <w:color w:val="000000" w:themeColor="text1"/>
        </w:rPr>
        <w:t>means a person who lives in an informal or formal settlement on land which does not belong to him/her, without the objection of the owner of the property</w:t>
      </w:r>
      <w:r w:rsidR="00B812EC" w:rsidRPr="009B4C3A">
        <w:rPr>
          <w:rFonts w:ascii="Arial" w:hAnsi="Arial" w:cs="Arial"/>
          <w:color w:val="000000" w:themeColor="text1"/>
        </w:rPr>
        <w:t>.</w:t>
      </w:r>
    </w:p>
    <w:p w14:paraId="777A30F6" w14:textId="77777777" w:rsidR="00B812EC" w:rsidRPr="009B4C3A" w:rsidRDefault="00B812EC" w:rsidP="00B812EC">
      <w:pPr>
        <w:pBdr>
          <w:top w:val="nil"/>
          <w:left w:val="nil"/>
          <w:bottom w:val="nil"/>
          <w:right w:val="nil"/>
          <w:between w:val="nil"/>
        </w:pBdr>
        <w:spacing w:before="199" w:line="360" w:lineRule="auto"/>
        <w:ind w:left="743" w:right="1407"/>
        <w:jc w:val="both"/>
        <w:rPr>
          <w:rFonts w:ascii="Arial" w:hAnsi="Arial" w:cs="Arial"/>
          <w:color w:val="000000" w:themeColor="text1"/>
        </w:rPr>
      </w:pPr>
    </w:p>
    <w:p w14:paraId="25B53AFD" w14:textId="77777777" w:rsidR="00B812EC" w:rsidRPr="009B4C3A" w:rsidRDefault="00B812EC" w:rsidP="00B812EC">
      <w:pPr>
        <w:spacing w:line="360" w:lineRule="auto"/>
        <w:ind w:left="720"/>
        <w:jc w:val="both"/>
        <w:rPr>
          <w:rFonts w:ascii="Arial" w:hAnsi="Arial" w:cs="Arial"/>
          <w:b/>
          <w:bCs/>
          <w:color w:val="000000" w:themeColor="text1"/>
        </w:rPr>
      </w:pPr>
      <w:r w:rsidRPr="009B4C3A">
        <w:rPr>
          <w:rFonts w:ascii="Arial" w:hAnsi="Arial" w:cs="Arial"/>
          <w:b/>
          <w:bCs/>
          <w:color w:val="000000" w:themeColor="text1"/>
        </w:rPr>
        <w:t>Registered Indigent Household</w:t>
      </w:r>
    </w:p>
    <w:p w14:paraId="34A4CBDC" w14:textId="77777777" w:rsidR="00B812EC" w:rsidRPr="009B4C3A" w:rsidRDefault="00B812EC" w:rsidP="00B812EC">
      <w:pPr>
        <w:pBdr>
          <w:top w:val="nil"/>
          <w:left w:val="nil"/>
          <w:bottom w:val="nil"/>
          <w:right w:val="nil"/>
          <w:between w:val="nil"/>
        </w:pBdr>
        <w:spacing w:before="1" w:line="360" w:lineRule="auto"/>
        <w:jc w:val="both"/>
        <w:rPr>
          <w:rFonts w:ascii="Arial" w:hAnsi="Arial" w:cs="Arial"/>
          <w:b/>
          <w:bCs/>
          <w:color w:val="000000" w:themeColor="text1"/>
        </w:rPr>
      </w:pPr>
    </w:p>
    <w:p w14:paraId="312D897E" w14:textId="77777777" w:rsidR="00B812EC" w:rsidRPr="009B4C3A" w:rsidRDefault="00B812EC" w:rsidP="00B812EC">
      <w:pPr>
        <w:pBdr>
          <w:top w:val="nil"/>
          <w:left w:val="nil"/>
          <w:bottom w:val="nil"/>
          <w:right w:val="nil"/>
          <w:between w:val="nil"/>
        </w:pBdr>
        <w:spacing w:line="360" w:lineRule="auto"/>
        <w:ind w:left="743" w:right="1289"/>
        <w:jc w:val="both"/>
        <w:rPr>
          <w:rFonts w:ascii="Arial" w:hAnsi="Arial" w:cs="Arial"/>
          <w:color w:val="000000" w:themeColor="text1"/>
        </w:rPr>
      </w:pPr>
      <w:r w:rsidRPr="009B4C3A">
        <w:rPr>
          <w:rFonts w:ascii="Arial" w:hAnsi="Arial" w:cs="Arial"/>
          <w:color w:val="000000" w:themeColor="text1"/>
        </w:rPr>
        <w:t>Registered indigent household means those households that have met the indigent registration criteria and are registered in terms of this policy.</w:t>
      </w:r>
    </w:p>
    <w:p w14:paraId="3B00870F" w14:textId="77777777" w:rsidR="00B812EC" w:rsidRPr="009B4C3A" w:rsidRDefault="00B812EC" w:rsidP="00B812EC">
      <w:pPr>
        <w:pBdr>
          <w:top w:val="nil"/>
          <w:left w:val="nil"/>
          <w:bottom w:val="nil"/>
          <w:right w:val="nil"/>
          <w:between w:val="nil"/>
        </w:pBdr>
        <w:spacing w:line="360" w:lineRule="auto"/>
        <w:ind w:left="743" w:right="1289"/>
        <w:jc w:val="both"/>
        <w:rPr>
          <w:rFonts w:ascii="Arial" w:hAnsi="Arial" w:cs="Arial"/>
          <w:color w:val="000000" w:themeColor="text1"/>
        </w:rPr>
      </w:pPr>
    </w:p>
    <w:p w14:paraId="1E4A0D96" w14:textId="77777777" w:rsidR="00B812EC" w:rsidRPr="009B4C3A" w:rsidRDefault="00B812EC" w:rsidP="00B812EC">
      <w:pPr>
        <w:pBdr>
          <w:top w:val="nil"/>
          <w:left w:val="nil"/>
          <w:bottom w:val="nil"/>
          <w:right w:val="nil"/>
          <w:between w:val="nil"/>
        </w:pBdr>
        <w:spacing w:line="360" w:lineRule="auto"/>
        <w:ind w:left="743" w:right="1289"/>
        <w:jc w:val="both"/>
        <w:rPr>
          <w:rFonts w:ascii="Arial" w:hAnsi="Arial" w:cs="Arial"/>
          <w:b/>
          <w:bCs/>
          <w:color w:val="000000" w:themeColor="text1"/>
        </w:rPr>
      </w:pPr>
      <w:r w:rsidRPr="009B4C3A">
        <w:rPr>
          <w:rFonts w:ascii="Arial" w:hAnsi="Arial" w:cs="Arial"/>
          <w:b/>
          <w:bCs/>
          <w:color w:val="000000" w:themeColor="text1"/>
        </w:rPr>
        <w:t>Social Package</w:t>
      </w:r>
    </w:p>
    <w:p w14:paraId="19F803BE" w14:textId="77777777" w:rsidR="00B812EC" w:rsidRPr="009B4C3A" w:rsidRDefault="00B812EC" w:rsidP="00B812EC">
      <w:pPr>
        <w:pBdr>
          <w:top w:val="nil"/>
          <w:left w:val="nil"/>
          <w:bottom w:val="nil"/>
          <w:right w:val="nil"/>
          <w:between w:val="nil"/>
        </w:pBdr>
        <w:spacing w:before="199" w:line="360" w:lineRule="auto"/>
        <w:ind w:left="743" w:right="1289"/>
        <w:jc w:val="both"/>
        <w:rPr>
          <w:rFonts w:ascii="Arial" w:hAnsi="Arial" w:cs="Arial"/>
          <w:color w:val="000000" w:themeColor="text1"/>
        </w:rPr>
      </w:pPr>
      <w:r w:rsidRPr="009B4C3A">
        <w:rPr>
          <w:rFonts w:ascii="Arial" w:hAnsi="Arial" w:cs="Arial"/>
          <w:color w:val="000000" w:themeColor="text1"/>
        </w:rPr>
        <w:t xml:space="preserve">Social package means those service delivery levels and financial benefits that the </w:t>
      </w:r>
      <w:r w:rsidRPr="009B4C3A">
        <w:rPr>
          <w:rFonts w:ascii="Arial" w:hAnsi="Arial" w:cs="Arial"/>
          <w:color w:val="000000" w:themeColor="text1"/>
        </w:rPr>
        <w:lastRenderedPageBreak/>
        <w:t>municipality can afford and package together to the benefit of the poor and the registered indigent households within its geographic area of jurisdiction.</w:t>
      </w:r>
    </w:p>
    <w:p w14:paraId="5AB4581A" w14:textId="77777777" w:rsidR="00B812EC" w:rsidRPr="009B4C3A" w:rsidRDefault="00B812EC" w:rsidP="00B812EC">
      <w:pPr>
        <w:pBdr>
          <w:top w:val="nil"/>
          <w:left w:val="nil"/>
          <w:bottom w:val="nil"/>
          <w:right w:val="nil"/>
          <w:between w:val="nil"/>
        </w:pBdr>
        <w:spacing w:before="199"/>
        <w:ind w:left="743" w:right="1289"/>
        <w:jc w:val="both"/>
        <w:rPr>
          <w:rFonts w:ascii="Arial" w:hAnsi="Arial" w:cs="Arial"/>
          <w:color w:val="000000" w:themeColor="text1"/>
        </w:rPr>
      </w:pPr>
    </w:p>
    <w:p w14:paraId="53A4D39B" w14:textId="77777777" w:rsidR="00B812EC" w:rsidRPr="009B4C3A" w:rsidRDefault="00B812EC" w:rsidP="00B812EC">
      <w:pPr>
        <w:ind w:left="720"/>
        <w:jc w:val="both"/>
        <w:rPr>
          <w:rFonts w:ascii="Arial" w:hAnsi="Arial" w:cs="Arial"/>
          <w:b/>
          <w:bCs/>
          <w:color w:val="000000" w:themeColor="text1"/>
        </w:rPr>
      </w:pPr>
      <w:r w:rsidRPr="009B4C3A">
        <w:rPr>
          <w:rFonts w:ascii="Arial" w:hAnsi="Arial" w:cs="Arial"/>
          <w:b/>
          <w:bCs/>
          <w:color w:val="000000" w:themeColor="text1"/>
        </w:rPr>
        <w:t>Tenant</w:t>
      </w:r>
    </w:p>
    <w:p w14:paraId="7556CC4E" w14:textId="77777777" w:rsidR="00B812EC" w:rsidRPr="009B4C3A" w:rsidRDefault="00B812EC" w:rsidP="00B812EC">
      <w:pPr>
        <w:pBdr>
          <w:top w:val="nil"/>
          <w:left w:val="nil"/>
          <w:bottom w:val="nil"/>
          <w:right w:val="nil"/>
          <w:between w:val="nil"/>
        </w:pBdr>
        <w:spacing w:before="199" w:line="360" w:lineRule="auto"/>
        <w:ind w:left="743" w:right="1289"/>
        <w:jc w:val="both"/>
        <w:rPr>
          <w:rFonts w:ascii="Arial" w:hAnsi="Arial" w:cs="Arial"/>
          <w:color w:val="000000" w:themeColor="text1"/>
        </w:rPr>
      </w:pPr>
      <w:r w:rsidRPr="009B4C3A">
        <w:rPr>
          <w:rFonts w:ascii="Arial" w:hAnsi="Arial" w:cs="Arial"/>
          <w:color w:val="000000" w:themeColor="text1"/>
        </w:rPr>
        <w:t>Tenant in terms of this policy refers to a person residing on municipally owned property and who has a formal lease agreement with the municipality for housing purposes.</w:t>
      </w:r>
    </w:p>
    <w:p w14:paraId="396451DF" w14:textId="68C89452" w:rsidR="00B812EC" w:rsidRPr="009B4C3A" w:rsidRDefault="00B812EC" w:rsidP="00B812EC">
      <w:pPr>
        <w:pBdr>
          <w:top w:val="nil"/>
          <w:left w:val="nil"/>
          <w:bottom w:val="nil"/>
          <w:right w:val="nil"/>
          <w:between w:val="nil"/>
        </w:pBdr>
        <w:spacing w:before="199" w:line="360" w:lineRule="auto"/>
        <w:ind w:right="1407"/>
        <w:jc w:val="both"/>
        <w:rPr>
          <w:rFonts w:ascii="Arial" w:hAnsi="Arial" w:cs="Arial"/>
          <w:color w:val="000000" w:themeColor="text1"/>
        </w:rPr>
        <w:sectPr w:rsidR="00B812EC" w:rsidRPr="009B4C3A" w:rsidSect="0021182C">
          <w:pgSz w:w="11910" w:h="16840"/>
          <w:pgMar w:top="1900" w:right="141" w:bottom="1840" w:left="1417" w:header="0" w:footer="1134" w:gutter="0"/>
          <w:cols w:space="720"/>
          <w:docGrid w:linePitch="299"/>
        </w:sectPr>
      </w:pPr>
    </w:p>
    <w:p w14:paraId="63A33191" w14:textId="77777777" w:rsidR="0021182C" w:rsidRPr="009B4C3A" w:rsidRDefault="0021182C" w:rsidP="0021182C">
      <w:pPr>
        <w:pBdr>
          <w:top w:val="nil"/>
          <w:left w:val="nil"/>
          <w:bottom w:val="nil"/>
          <w:right w:val="nil"/>
          <w:between w:val="nil"/>
        </w:pBdr>
        <w:spacing w:before="107"/>
        <w:rPr>
          <w:rFonts w:ascii="Arial" w:hAnsi="Arial" w:cs="Arial"/>
          <w:color w:val="000000" w:themeColor="text1"/>
        </w:rPr>
      </w:pPr>
    </w:p>
    <w:p w14:paraId="06B185A2" w14:textId="05ADA417" w:rsidR="0021182C" w:rsidRPr="009B4C3A" w:rsidRDefault="0021182C" w:rsidP="00B812EC">
      <w:pPr>
        <w:pStyle w:val="Heading1"/>
        <w:numPr>
          <w:ilvl w:val="0"/>
          <w:numId w:val="11"/>
        </w:numPr>
        <w:tabs>
          <w:tab w:val="left" w:pos="741"/>
        </w:tabs>
        <w:rPr>
          <w:rFonts w:ascii="Arial" w:hAnsi="Arial" w:cs="Arial"/>
          <w:color w:val="000000" w:themeColor="text1"/>
          <w:sz w:val="22"/>
          <w:szCs w:val="22"/>
        </w:rPr>
      </w:pPr>
      <w:bookmarkStart w:id="5" w:name="_Toc225288821"/>
      <w:r w:rsidRPr="009B4C3A">
        <w:rPr>
          <w:rFonts w:ascii="Arial" w:hAnsi="Arial" w:cs="Arial"/>
          <w:color w:val="000000" w:themeColor="text1"/>
          <w:sz w:val="22"/>
          <w:szCs w:val="22"/>
        </w:rPr>
        <w:t>DETERMINATION OF THE SUBSIDY AND INDIGENT TARIFF</w:t>
      </w:r>
      <w:bookmarkEnd w:id="5"/>
    </w:p>
    <w:p w14:paraId="72280DFD" w14:textId="77777777" w:rsidR="00B812EC" w:rsidRPr="009B4C3A" w:rsidRDefault="00B812EC" w:rsidP="00B812EC">
      <w:pPr>
        <w:pStyle w:val="ListParagraph"/>
        <w:ind w:left="743"/>
        <w:rPr>
          <w:color w:val="000000" w:themeColor="text1"/>
        </w:rPr>
      </w:pPr>
    </w:p>
    <w:p w14:paraId="6360584A" w14:textId="7FCFB0BD" w:rsidR="0021182C" w:rsidRPr="009B4C3A" w:rsidRDefault="0021182C" w:rsidP="00B812EC">
      <w:pPr>
        <w:pStyle w:val="ListParagraph"/>
        <w:numPr>
          <w:ilvl w:val="1"/>
          <w:numId w:val="21"/>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subsidy for each service rendered by Greater Tzaneen Municipality will be determined by Council from time to time. Such determination will take into account the National allocated funds and revenue generated or to be generated by the district. The process will form part of the budget process of the Greater Tzaneen Municipality.</w:t>
      </w:r>
    </w:p>
    <w:p w14:paraId="5D43B746" w14:textId="77777777" w:rsidR="00B812EC" w:rsidRPr="009B4C3A" w:rsidRDefault="00B812EC" w:rsidP="00B812EC">
      <w:pPr>
        <w:pStyle w:val="ListParagraph"/>
        <w:pBdr>
          <w:top w:val="nil"/>
          <w:left w:val="nil"/>
          <w:bottom w:val="nil"/>
          <w:right w:val="nil"/>
          <w:between w:val="nil"/>
        </w:pBdr>
        <w:spacing w:before="199" w:line="360" w:lineRule="auto"/>
        <w:ind w:left="1440"/>
        <w:rPr>
          <w:rFonts w:ascii="Arial" w:hAnsi="Arial" w:cs="Arial"/>
          <w:color w:val="000000" w:themeColor="text1"/>
        </w:rPr>
      </w:pPr>
    </w:p>
    <w:p w14:paraId="2BC1473B" w14:textId="13371007" w:rsidR="00B812EC" w:rsidRPr="009B4C3A" w:rsidRDefault="0021182C" w:rsidP="00B812EC">
      <w:pPr>
        <w:pStyle w:val="ListParagraph"/>
        <w:numPr>
          <w:ilvl w:val="1"/>
          <w:numId w:val="21"/>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council may, as part of the budgetary process, determine an indigent tariff that will be charged to indigent households to recover only maintenance and operational costs.</w:t>
      </w:r>
    </w:p>
    <w:p w14:paraId="397F02AD" w14:textId="77777777" w:rsidR="00B812EC" w:rsidRPr="009B4C3A" w:rsidRDefault="00B812EC" w:rsidP="00B812EC">
      <w:pPr>
        <w:pStyle w:val="ListParagraph"/>
        <w:rPr>
          <w:rFonts w:ascii="Arial" w:hAnsi="Arial" w:cs="Arial"/>
          <w:color w:val="000000" w:themeColor="text1"/>
        </w:rPr>
      </w:pPr>
    </w:p>
    <w:p w14:paraId="2680E286" w14:textId="77777777" w:rsidR="00B812EC" w:rsidRPr="009B4C3A" w:rsidRDefault="00B812EC" w:rsidP="00B812EC">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514E44E9" w14:textId="2A73F5AF" w:rsidR="0021182C" w:rsidRPr="009B4C3A" w:rsidRDefault="0021182C" w:rsidP="00B812EC">
      <w:pPr>
        <w:pStyle w:val="ListParagraph"/>
        <w:numPr>
          <w:ilvl w:val="1"/>
          <w:numId w:val="21"/>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indigent tariff will be charged in terms of the Council’s tariff policy.</w:t>
      </w:r>
    </w:p>
    <w:p w14:paraId="42B68752" w14:textId="77777777" w:rsidR="0021182C" w:rsidRPr="009B4C3A" w:rsidRDefault="0021182C" w:rsidP="0021182C">
      <w:pPr>
        <w:pBdr>
          <w:top w:val="nil"/>
          <w:left w:val="nil"/>
          <w:bottom w:val="nil"/>
          <w:right w:val="nil"/>
          <w:between w:val="nil"/>
        </w:pBdr>
        <w:tabs>
          <w:tab w:val="left" w:pos="1560"/>
        </w:tabs>
        <w:spacing w:before="201" w:line="360" w:lineRule="auto"/>
        <w:ind w:left="1276"/>
        <w:jc w:val="both"/>
        <w:rPr>
          <w:rFonts w:ascii="Arial" w:hAnsi="Arial" w:cs="Arial"/>
          <w:color w:val="000000" w:themeColor="text1"/>
        </w:rPr>
      </w:pPr>
      <w:r w:rsidRPr="009B4C3A">
        <w:rPr>
          <w:rFonts w:ascii="Arial" w:hAnsi="Arial" w:cs="Arial"/>
          <w:color w:val="000000" w:themeColor="text1"/>
        </w:rPr>
        <w:t>Exemption may be granted for connection of deposit fees to qualifying indigent or poor households subject to approval by the Chief Financial Officer or Council.</w:t>
      </w:r>
    </w:p>
    <w:p w14:paraId="6F723C1D" w14:textId="77777777" w:rsidR="0021182C" w:rsidRPr="009B4C3A" w:rsidRDefault="0021182C" w:rsidP="0021182C">
      <w:pPr>
        <w:pStyle w:val="Heading1"/>
        <w:tabs>
          <w:tab w:val="left" w:pos="741"/>
        </w:tabs>
        <w:ind w:left="0" w:firstLine="0"/>
        <w:rPr>
          <w:rFonts w:ascii="Arial" w:hAnsi="Arial" w:cs="Arial"/>
          <w:color w:val="000000" w:themeColor="text1"/>
          <w:sz w:val="22"/>
          <w:szCs w:val="22"/>
        </w:rPr>
      </w:pPr>
    </w:p>
    <w:p w14:paraId="0C7910E3" w14:textId="77777777" w:rsidR="0021182C" w:rsidRPr="009B4C3A" w:rsidRDefault="0021182C" w:rsidP="00B812EC">
      <w:pPr>
        <w:pStyle w:val="Heading1"/>
        <w:numPr>
          <w:ilvl w:val="0"/>
          <w:numId w:val="11"/>
        </w:numPr>
        <w:tabs>
          <w:tab w:val="left" w:pos="741"/>
        </w:tabs>
        <w:rPr>
          <w:rFonts w:ascii="Arial" w:hAnsi="Arial" w:cs="Arial"/>
          <w:color w:val="000000" w:themeColor="text1"/>
          <w:sz w:val="22"/>
          <w:szCs w:val="22"/>
        </w:rPr>
      </w:pPr>
      <w:bookmarkStart w:id="6" w:name="_Toc225288822"/>
      <w:r w:rsidRPr="009B4C3A">
        <w:rPr>
          <w:rFonts w:ascii="Arial" w:hAnsi="Arial" w:cs="Arial"/>
          <w:color w:val="000000" w:themeColor="text1"/>
          <w:sz w:val="22"/>
          <w:szCs w:val="22"/>
        </w:rPr>
        <w:t>REGISTRATION CRITERIA</w:t>
      </w:r>
      <w:bookmarkEnd w:id="6"/>
    </w:p>
    <w:p w14:paraId="2F7A88BF" w14:textId="77777777" w:rsidR="00B812EC" w:rsidRPr="009B4C3A" w:rsidRDefault="0021182C" w:rsidP="00B812EC">
      <w:pPr>
        <w:pBdr>
          <w:top w:val="nil"/>
          <w:left w:val="nil"/>
          <w:bottom w:val="nil"/>
          <w:right w:val="nil"/>
          <w:between w:val="nil"/>
        </w:pBdr>
        <w:spacing w:before="245" w:line="360" w:lineRule="auto"/>
        <w:ind w:left="743" w:right="1289"/>
        <w:rPr>
          <w:rFonts w:ascii="Arial" w:hAnsi="Arial" w:cs="Arial"/>
          <w:color w:val="000000" w:themeColor="text1"/>
        </w:rPr>
      </w:pPr>
      <w:r w:rsidRPr="009B4C3A">
        <w:rPr>
          <w:rFonts w:ascii="Arial" w:hAnsi="Arial" w:cs="Arial"/>
          <w:color w:val="000000" w:themeColor="text1"/>
        </w:rPr>
        <w:t>A residential household can be registered once as indigent if the applicant for registration meets all of the following criteria:</w:t>
      </w:r>
    </w:p>
    <w:p w14:paraId="71CA6B2F" w14:textId="77777777" w:rsidR="000F7984" w:rsidRPr="009B4C3A" w:rsidRDefault="0021182C" w:rsidP="000F7984">
      <w:pPr>
        <w:pStyle w:val="ListParagraph"/>
        <w:numPr>
          <w:ilvl w:val="1"/>
          <w:numId w:val="26"/>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registered owner of the residential property; or</w:t>
      </w:r>
    </w:p>
    <w:p w14:paraId="6191AB43" w14:textId="77777777" w:rsidR="000F7984" w:rsidRPr="009B4C3A" w:rsidRDefault="000F7984" w:rsidP="000F7984">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189D968D" w14:textId="7C5CB8D1" w:rsidR="000F7984" w:rsidRPr="009B4C3A" w:rsidRDefault="0021182C" w:rsidP="000F7984">
      <w:pPr>
        <w:pStyle w:val="ListParagraph"/>
        <w:numPr>
          <w:ilvl w:val="1"/>
          <w:numId w:val="26"/>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An occupier of a child-headed household where the residential property is registered in</w:t>
      </w:r>
      <w:r w:rsidR="000F7984" w:rsidRPr="009B4C3A">
        <w:rPr>
          <w:rFonts w:ascii="Arial" w:hAnsi="Arial" w:cs="Arial"/>
          <w:color w:val="000000" w:themeColor="text1"/>
        </w:rPr>
        <w:t xml:space="preserve"> </w:t>
      </w:r>
      <w:r w:rsidRPr="009B4C3A">
        <w:rPr>
          <w:rFonts w:ascii="Arial" w:hAnsi="Arial" w:cs="Arial"/>
          <w:color w:val="000000" w:themeColor="text1"/>
        </w:rPr>
        <w:t>the  name of the deceased parent or deceased parents; or</w:t>
      </w:r>
    </w:p>
    <w:p w14:paraId="0918133E" w14:textId="77777777" w:rsidR="000F7984" w:rsidRPr="009B4C3A" w:rsidRDefault="000F7984" w:rsidP="000F7984">
      <w:pPr>
        <w:pStyle w:val="ListParagraph"/>
        <w:rPr>
          <w:rFonts w:ascii="Arial" w:hAnsi="Arial" w:cs="Arial"/>
          <w:color w:val="000000" w:themeColor="text1"/>
        </w:rPr>
      </w:pPr>
    </w:p>
    <w:p w14:paraId="6C5B63FF" w14:textId="77777777" w:rsidR="000F7984" w:rsidRPr="009B4C3A" w:rsidRDefault="000F7984" w:rsidP="000F7984">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715A3081" w14:textId="2DA419B0" w:rsidR="0021182C" w:rsidRPr="009B4C3A" w:rsidRDefault="0021182C" w:rsidP="000F7984">
      <w:pPr>
        <w:pStyle w:val="ListParagraph"/>
        <w:numPr>
          <w:ilvl w:val="1"/>
          <w:numId w:val="26"/>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A purchaser of a residential property from any of the spheres of government on a delayed transfer basis; o</w:t>
      </w:r>
      <w:r w:rsidR="000F7984" w:rsidRPr="009B4C3A">
        <w:rPr>
          <w:rFonts w:ascii="Arial" w:hAnsi="Arial" w:cs="Arial"/>
          <w:color w:val="000000" w:themeColor="text1"/>
        </w:rPr>
        <w:t>r</w:t>
      </w:r>
    </w:p>
    <w:p w14:paraId="2C03CB96" w14:textId="77777777" w:rsidR="0021182C" w:rsidRPr="009B4C3A" w:rsidRDefault="0021182C" w:rsidP="0021182C">
      <w:pPr>
        <w:pStyle w:val="ListParagraph"/>
        <w:pBdr>
          <w:top w:val="nil"/>
          <w:left w:val="nil"/>
          <w:bottom w:val="nil"/>
          <w:right w:val="nil"/>
          <w:between w:val="nil"/>
        </w:pBdr>
        <w:tabs>
          <w:tab w:val="left" w:pos="567"/>
        </w:tabs>
        <w:spacing w:before="41" w:line="360" w:lineRule="auto"/>
        <w:ind w:left="851" w:right="1874"/>
        <w:rPr>
          <w:rFonts w:ascii="Arial" w:hAnsi="Arial" w:cs="Arial"/>
          <w:color w:val="000000" w:themeColor="text1"/>
        </w:rPr>
      </w:pPr>
    </w:p>
    <w:p w14:paraId="28A603BF" w14:textId="45E04621" w:rsidR="0021182C" w:rsidRPr="009B4C3A" w:rsidRDefault="000F7984" w:rsidP="000F7984">
      <w:pPr>
        <w:pStyle w:val="ListParagraph"/>
        <w:numPr>
          <w:ilvl w:val="1"/>
          <w:numId w:val="26"/>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 xml:space="preserve"> </w:t>
      </w:r>
      <w:r w:rsidR="0021182C" w:rsidRPr="009B4C3A">
        <w:rPr>
          <w:rFonts w:ascii="Arial" w:hAnsi="Arial" w:cs="Arial"/>
          <w:color w:val="000000" w:themeColor="text1"/>
        </w:rPr>
        <w:t>The party to whom the residential property is awarded in the event of</w:t>
      </w:r>
      <w:r w:rsidRPr="009B4C3A">
        <w:rPr>
          <w:rFonts w:ascii="Arial" w:hAnsi="Arial" w:cs="Arial"/>
          <w:color w:val="000000" w:themeColor="text1"/>
        </w:rPr>
        <w:t xml:space="preserve"> </w:t>
      </w:r>
      <w:r w:rsidR="0021182C" w:rsidRPr="009B4C3A">
        <w:rPr>
          <w:rFonts w:ascii="Arial" w:hAnsi="Arial" w:cs="Arial"/>
          <w:color w:val="000000" w:themeColor="text1"/>
        </w:rPr>
        <w:t>a divorce; or</w:t>
      </w:r>
    </w:p>
    <w:p w14:paraId="03EA9074" w14:textId="77777777" w:rsidR="0021182C" w:rsidRPr="009B4C3A" w:rsidRDefault="0021182C" w:rsidP="0021182C">
      <w:pPr>
        <w:numPr>
          <w:ilvl w:val="0"/>
          <w:numId w:val="6"/>
        </w:numPr>
        <w:pBdr>
          <w:top w:val="nil"/>
          <w:left w:val="nil"/>
          <w:bottom w:val="nil"/>
          <w:right w:val="nil"/>
          <w:between w:val="nil"/>
        </w:pBdr>
        <w:tabs>
          <w:tab w:val="left" w:pos="1460"/>
        </w:tabs>
        <w:spacing w:before="199" w:line="360" w:lineRule="auto"/>
        <w:ind w:left="1460" w:hanging="357"/>
        <w:rPr>
          <w:rFonts w:ascii="Arial" w:hAnsi="Arial" w:cs="Arial"/>
          <w:color w:val="000000" w:themeColor="text1"/>
        </w:rPr>
      </w:pPr>
      <w:r w:rsidRPr="009B4C3A">
        <w:rPr>
          <w:rFonts w:ascii="Arial" w:hAnsi="Arial" w:cs="Arial"/>
          <w:color w:val="000000" w:themeColor="text1"/>
        </w:rPr>
        <w:t>Where a deceased estate has not been wound up;</w:t>
      </w:r>
    </w:p>
    <w:p w14:paraId="58B4725A" w14:textId="77777777" w:rsidR="0021182C" w:rsidRPr="009B4C3A" w:rsidRDefault="0021182C" w:rsidP="000F7984">
      <w:pPr>
        <w:numPr>
          <w:ilvl w:val="1"/>
          <w:numId w:val="6"/>
        </w:numPr>
        <w:pBdr>
          <w:top w:val="nil"/>
          <w:left w:val="nil"/>
          <w:bottom w:val="nil"/>
          <w:right w:val="nil"/>
          <w:between w:val="nil"/>
        </w:pBdr>
        <w:tabs>
          <w:tab w:val="left" w:pos="2183"/>
        </w:tabs>
        <w:spacing w:before="201" w:line="360" w:lineRule="auto"/>
        <w:ind w:right="1502"/>
        <w:jc w:val="both"/>
        <w:rPr>
          <w:rFonts w:ascii="Arial" w:hAnsi="Arial" w:cs="Arial"/>
          <w:color w:val="000000" w:themeColor="text1"/>
        </w:rPr>
      </w:pPr>
      <w:r w:rsidRPr="009B4C3A">
        <w:rPr>
          <w:rFonts w:ascii="Arial" w:hAnsi="Arial" w:cs="Arial"/>
          <w:color w:val="000000" w:themeColor="text1"/>
        </w:rPr>
        <w:t>In the case of a deceased estate, in whose name the residential property is registered, any heir to whom the registered property has been bequeathed; or</w:t>
      </w:r>
    </w:p>
    <w:p w14:paraId="1D93DA16" w14:textId="77777777" w:rsidR="0021182C" w:rsidRPr="009B4C3A" w:rsidRDefault="0021182C" w:rsidP="000F7984">
      <w:pPr>
        <w:numPr>
          <w:ilvl w:val="1"/>
          <w:numId w:val="6"/>
        </w:numPr>
        <w:pBdr>
          <w:top w:val="nil"/>
          <w:left w:val="nil"/>
          <w:bottom w:val="nil"/>
          <w:right w:val="nil"/>
          <w:between w:val="nil"/>
        </w:pBdr>
        <w:tabs>
          <w:tab w:val="left" w:pos="2183"/>
        </w:tabs>
        <w:spacing w:before="199" w:line="360" w:lineRule="auto"/>
        <w:ind w:right="1661"/>
        <w:jc w:val="both"/>
        <w:rPr>
          <w:rFonts w:ascii="Arial" w:hAnsi="Arial" w:cs="Arial"/>
          <w:color w:val="000000" w:themeColor="text1"/>
        </w:rPr>
      </w:pPr>
      <w:r w:rsidRPr="009B4C3A">
        <w:rPr>
          <w:rFonts w:ascii="Arial" w:hAnsi="Arial" w:cs="Arial"/>
          <w:color w:val="000000" w:themeColor="text1"/>
        </w:rPr>
        <w:t xml:space="preserve">A surviving spouse, where the surviving spouse was married in </w:t>
      </w:r>
      <w:r w:rsidRPr="009B4C3A">
        <w:rPr>
          <w:rFonts w:ascii="Arial" w:hAnsi="Arial" w:cs="Arial"/>
          <w:color w:val="000000" w:themeColor="text1"/>
        </w:rPr>
        <w:lastRenderedPageBreak/>
        <w:t>community of property to the deceased, and where the residential property is registered in both spouse’s names, and the surviving spouse is the sole heir; or</w:t>
      </w:r>
    </w:p>
    <w:p w14:paraId="4C224D57" w14:textId="77777777" w:rsidR="0021182C" w:rsidRPr="009B4C3A" w:rsidRDefault="0021182C" w:rsidP="000F7984">
      <w:pPr>
        <w:numPr>
          <w:ilvl w:val="1"/>
          <w:numId w:val="6"/>
        </w:numPr>
        <w:pBdr>
          <w:top w:val="nil"/>
          <w:left w:val="nil"/>
          <w:bottom w:val="nil"/>
          <w:right w:val="nil"/>
          <w:between w:val="nil"/>
        </w:pBdr>
        <w:tabs>
          <w:tab w:val="left" w:pos="2178"/>
          <w:tab w:val="left" w:pos="2183"/>
        </w:tabs>
        <w:spacing w:before="201" w:line="360" w:lineRule="auto"/>
        <w:ind w:right="1385"/>
        <w:jc w:val="both"/>
        <w:rPr>
          <w:rFonts w:ascii="Arial" w:hAnsi="Arial" w:cs="Arial"/>
          <w:color w:val="000000" w:themeColor="text1"/>
        </w:rPr>
      </w:pPr>
      <w:r w:rsidRPr="009B4C3A">
        <w:rPr>
          <w:rFonts w:ascii="Arial" w:hAnsi="Arial" w:cs="Arial"/>
          <w:color w:val="000000" w:themeColor="text1"/>
        </w:rPr>
        <w:t>A surviving spouse, who was married in community of property to the deceased, together with any other heirs, if any, where the residential property is registered in the name of that deceased ; or</w:t>
      </w:r>
    </w:p>
    <w:p w14:paraId="5AFDEA28" w14:textId="77777777" w:rsidR="0021182C" w:rsidRPr="009B4C3A" w:rsidRDefault="0021182C" w:rsidP="000F7984">
      <w:pPr>
        <w:numPr>
          <w:ilvl w:val="1"/>
          <w:numId w:val="6"/>
        </w:numPr>
        <w:pBdr>
          <w:top w:val="nil"/>
          <w:left w:val="nil"/>
          <w:bottom w:val="nil"/>
          <w:right w:val="nil"/>
          <w:between w:val="nil"/>
        </w:pBdr>
        <w:tabs>
          <w:tab w:val="left" w:pos="2183"/>
        </w:tabs>
        <w:spacing w:before="202" w:line="360" w:lineRule="auto"/>
        <w:ind w:right="1599"/>
        <w:jc w:val="both"/>
        <w:rPr>
          <w:rFonts w:ascii="Arial" w:hAnsi="Arial" w:cs="Arial"/>
          <w:color w:val="000000" w:themeColor="text1"/>
        </w:rPr>
      </w:pPr>
      <w:r w:rsidRPr="009B4C3A">
        <w:rPr>
          <w:rFonts w:ascii="Arial" w:hAnsi="Arial" w:cs="Arial"/>
          <w:color w:val="000000" w:themeColor="text1"/>
        </w:rPr>
        <w:t>In the case where a portion of a residential property is registered in the name of the deceased estate, the surviving registered owners together with the heirs to the deceased estate, or</w:t>
      </w:r>
    </w:p>
    <w:p w14:paraId="5A0CDB6B" w14:textId="77777777" w:rsidR="0021182C" w:rsidRPr="009B4C3A" w:rsidRDefault="0021182C" w:rsidP="000F7984">
      <w:pPr>
        <w:numPr>
          <w:ilvl w:val="0"/>
          <w:numId w:val="6"/>
        </w:numPr>
        <w:pBdr>
          <w:top w:val="nil"/>
          <w:left w:val="nil"/>
          <w:bottom w:val="nil"/>
          <w:right w:val="nil"/>
          <w:between w:val="nil"/>
        </w:pBdr>
        <w:tabs>
          <w:tab w:val="left" w:pos="1460"/>
          <w:tab w:val="left" w:pos="1463"/>
        </w:tabs>
        <w:spacing w:before="198" w:line="360" w:lineRule="auto"/>
        <w:ind w:right="1800"/>
        <w:jc w:val="both"/>
        <w:rPr>
          <w:rFonts w:ascii="Arial" w:hAnsi="Arial" w:cs="Arial"/>
          <w:color w:val="000000" w:themeColor="text1"/>
        </w:rPr>
      </w:pPr>
      <w:r w:rsidRPr="009B4C3A">
        <w:rPr>
          <w:rFonts w:ascii="Arial" w:hAnsi="Arial" w:cs="Arial"/>
          <w:color w:val="000000" w:themeColor="text1"/>
        </w:rPr>
        <w:t>In the event of the residential property being registered in the name of a trust ,</w:t>
      </w:r>
    </w:p>
    <w:p w14:paraId="3A4A7E60" w14:textId="77777777" w:rsidR="0021182C" w:rsidRPr="009B4C3A" w:rsidRDefault="0021182C" w:rsidP="000F7984">
      <w:pPr>
        <w:pBdr>
          <w:top w:val="nil"/>
          <w:left w:val="nil"/>
          <w:bottom w:val="nil"/>
          <w:right w:val="nil"/>
          <w:between w:val="nil"/>
        </w:pBdr>
        <w:spacing w:before="202" w:line="360" w:lineRule="auto"/>
        <w:ind w:left="2183" w:right="1289"/>
        <w:jc w:val="both"/>
        <w:rPr>
          <w:rFonts w:ascii="Arial" w:hAnsi="Arial" w:cs="Arial"/>
          <w:color w:val="000000" w:themeColor="text1"/>
        </w:rPr>
      </w:pPr>
      <w:r w:rsidRPr="009B4C3A">
        <w:rPr>
          <w:rFonts w:ascii="Arial" w:hAnsi="Arial" w:cs="Arial"/>
          <w:color w:val="000000" w:themeColor="text1"/>
        </w:rPr>
        <w:t>(aa) The beneficiaries , for the meantime, of a testamentary trust established in terms of the Administration of Estates Act , 66 of 1965; or</w:t>
      </w:r>
    </w:p>
    <w:p w14:paraId="41811A4B" w14:textId="47EF3B40" w:rsidR="0021182C" w:rsidRPr="009B4C3A" w:rsidRDefault="0021182C" w:rsidP="000F7984">
      <w:pPr>
        <w:pBdr>
          <w:top w:val="nil"/>
          <w:left w:val="nil"/>
          <w:bottom w:val="nil"/>
          <w:right w:val="nil"/>
          <w:between w:val="nil"/>
        </w:pBdr>
        <w:spacing w:before="199" w:line="360" w:lineRule="auto"/>
        <w:ind w:left="2183" w:right="1289"/>
        <w:jc w:val="both"/>
        <w:rPr>
          <w:rFonts w:ascii="Arial" w:hAnsi="Arial" w:cs="Arial"/>
          <w:color w:val="000000" w:themeColor="text1"/>
        </w:rPr>
      </w:pPr>
      <w:r w:rsidRPr="009B4C3A">
        <w:rPr>
          <w:rFonts w:ascii="Arial" w:hAnsi="Arial" w:cs="Arial"/>
          <w:color w:val="000000" w:themeColor="text1"/>
        </w:rPr>
        <w:t>(bb) The trustees together with any beneficiaries, for the meantime, of a trust established in terms of the Trust Property Control Act , 57 of 1988; or</w:t>
      </w:r>
    </w:p>
    <w:p w14:paraId="10DA966D" w14:textId="77777777" w:rsidR="0021182C" w:rsidRPr="009B4C3A" w:rsidRDefault="0021182C" w:rsidP="0021182C">
      <w:pPr>
        <w:numPr>
          <w:ilvl w:val="0"/>
          <w:numId w:val="6"/>
        </w:numPr>
        <w:pBdr>
          <w:top w:val="nil"/>
          <w:left w:val="nil"/>
          <w:bottom w:val="nil"/>
          <w:right w:val="nil"/>
          <w:between w:val="nil"/>
        </w:pBdr>
        <w:tabs>
          <w:tab w:val="left" w:pos="1463"/>
        </w:tabs>
        <w:spacing w:before="201" w:line="360" w:lineRule="auto"/>
        <w:ind w:right="1366"/>
        <w:rPr>
          <w:rFonts w:ascii="Arial" w:hAnsi="Arial" w:cs="Arial"/>
          <w:color w:val="000000" w:themeColor="text1"/>
        </w:rPr>
      </w:pPr>
      <w:r w:rsidRPr="009B4C3A">
        <w:rPr>
          <w:rFonts w:ascii="Arial" w:hAnsi="Arial" w:cs="Arial"/>
          <w:color w:val="000000" w:themeColor="text1"/>
        </w:rPr>
        <w:t>An occupier of a child-headed household where the residential property is registered in the name of a deceased parent or deceased parents, provided that such household is verified in terms of this policy and is registered for indigent support independently from ownership status.</w:t>
      </w:r>
    </w:p>
    <w:p w14:paraId="2CC98BA5" w14:textId="77777777" w:rsidR="0021182C" w:rsidRPr="009B4C3A" w:rsidRDefault="0021182C" w:rsidP="000F7984">
      <w:pPr>
        <w:numPr>
          <w:ilvl w:val="0"/>
          <w:numId w:val="6"/>
        </w:numPr>
        <w:pBdr>
          <w:top w:val="nil"/>
          <w:left w:val="nil"/>
          <w:bottom w:val="nil"/>
          <w:right w:val="nil"/>
          <w:between w:val="nil"/>
        </w:pBdr>
        <w:tabs>
          <w:tab w:val="left" w:pos="1460"/>
          <w:tab w:val="left" w:pos="1463"/>
        </w:tabs>
        <w:spacing w:before="200" w:line="360" w:lineRule="auto"/>
        <w:ind w:right="2101"/>
        <w:jc w:val="both"/>
        <w:rPr>
          <w:rFonts w:ascii="Arial" w:hAnsi="Arial" w:cs="Arial"/>
          <w:color w:val="000000" w:themeColor="text1"/>
        </w:rPr>
      </w:pPr>
      <w:r w:rsidRPr="009B4C3A">
        <w:rPr>
          <w:rFonts w:ascii="Arial" w:hAnsi="Arial" w:cs="Arial"/>
          <w:color w:val="000000" w:themeColor="text1"/>
        </w:rPr>
        <w:t>Or habitation where such usufruct(the legal right to use and enjoy the advantages or profits of another person's property) or habitation; or</w:t>
      </w:r>
    </w:p>
    <w:p w14:paraId="66C0543F" w14:textId="77777777" w:rsidR="000F7984" w:rsidRPr="009B4C3A" w:rsidRDefault="000F7984" w:rsidP="000F7984">
      <w:pPr>
        <w:pBdr>
          <w:top w:val="nil"/>
          <w:left w:val="nil"/>
          <w:bottom w:val="nil"/>
          <w:right w:val="nil"/>
          <w:between w:val="nil"/>
        </w:pBdr>
        <w:tabs>
          <w:tab w:val="left" w:pos="1460"/>
          <w:tab w:val="left" w:pos="1463"/>
        </w:tabs>
        <w:spacing w:before="200" w:line="360" w:lineRule="auto"/>
        <w:ind w:left="1463" w:right="2101"/>
        <w:jc w:val="both"/>
        <w:rPr>
          <w:rFonts w:ascii="Arial" w:hAnsi="Arial" w:cs="Arial"/>
          <w:color w:val="000000" w:themeColor="text1"/>
        </w:rPr>
      </w:pPr>
    </w:p>
    <w:p w14:paraId="4AFF0DAF" w14:textId="77777777" w:rsidR="0021182C" w:rsidRPr="009B4C3A" w:rsidRDefault="0021182C" w:rsidP="000F7984">
      <w:pPr>
        <w:numPr>
          <w:ilvl w:val="0"/>
          <w:numId w:val="6"/>
        </w:numPr>
        <w:pBdr>
          <w:top w:val="nil"/>
          <w:left w:val="nil"/>
          <w:bottom w:val="nil"/>
          <w:right w:val="nil"/>
          <w:between w:val="nil"/>
        </w:pBdr>
        <w:tabs>
          <w:tab w:val="left" w:pos="1103"/>
          <w:tab w:val="left" w:pos="1460"/>
          <w:tab w:val="left" w:pos="1463"/>
        </w:tabs>
        <w:spacing w:before="41" w:line="360" w:lineRule="auto"/>
        <w:ind w:right="1334"/>
        <w:jc w:val="both"/>
        <w:rPr>
          <w:rFonts w:ascii="Arial" w:hAnsi="Arial" w:cs="Arial"/>
          <w:color w:val="000000" w:themeColor="text1"/>
        </w:rPr>
      </w:pPr>
      <w:r w:rsidRPr="009B4C3A">
        <w:rPr>
          <w:rFonts w:ascii="Arial" w:hAnsi="Arial" w:cs="Arial"/>
          <w:color w:val="000000" w:themeColor="text1"/>
        </w:rPr>
        <w:t>Where there is more than one person residing at the residential property who meets any of the criteria set out in this sub-item then they must jointly make an application in terms of this item;</w:t>
      </w:r>
    </w:p>
    <w:p w14:paraId="25FB25A5" w14:textId="77777777" w:rsidR="000F7984" w:rsidRPr="009B4C3A" w:rsidRDefault="000F7984" w:rsidP="000F7984">
      <w:pPr>
        <w:pStyle w:val="ListParagraph"/>
        <w:jc w:val="both"/>
        <w:rPr>
          <w:rFonts w:ascii="Arial" w:hAnsi="Arial" w:cs="Arial"/>
          <w:color w:val="000000" w:themeColor="text1"/>
        </w:rPr>
      </w:pPr>
    </w:p>
    <w:p w14:paraId="1D56CCCA" w14:textId="77777777" w:rsidR="000F7984" w:rsidRPr="009B4C3A" w:rsidRDefault="000F7984" w:rsidP="000F7984">
      <w:pPr>
        <w:pBdr>
          <w:top w:val="nil"/>
          <w:left w:val="nil"/>
          <w:bottom w:val="nil"/>
          <w:right w:val="nil"/>
          <w:between w:val="nil"/>
        </w:pBdr>
        <w:tabs>
          <w:tab w:val="left" w:pos="1103"/>
          <w:tab w:val="left" w:pos="1460"/>
          <w:tab w:val="left" w:pos="1463"/>
        </w:tabs>
        <w:spacing w:before="41" w:line="360" w:lineRule="auto"/>
        <w:ind w:left="1463" w:right="1334"/>
        <w:jc w:val="both"/>
        <w:rPr>
          <w:rFonts w:ascii="Arial" w:hAnsi="Arial" w:cs="Arial"/>
          <w:color w:val="000000" w:themeColor="text1"/>
        </w:rPr>
      </w:pPr>
    </w:p>
    <w:p w14:paraId="35BCDD20" w14:textId="77777777" w:rsidR="0021182C" w:rsidRPr="009B4C3A" w:rsidRDefault="0021182C" w:rsidP="000F7984">
      <w:pPr>
        <w:numPr>
          <w:ilvl w:val="0"/>
          <w:numId w:val="6"/>
        </w:numPr>
        <w:pBdr>
          <w:top w:val="nil"/>
          <w:left w:val="nil"/>
          <w:bottom w:val="nil"/>
          <w:right w:val="nil"/>
          <w:between w:val="nil"/>
        </w:pBdr>
        <w:tabs>
          <w:tab w:val="left" w:pos="1103"/>
          <w:tab w:val="left" w:pos="1460"/>
          <w:tab w:val="left" w:pos="1463"/>
        </w:tabs>
        <w:spacing w:before="41" w:line="360" w:lineRule="auto"/>
        <w:ind w:right="1334"/>
        <w:jc w:val="both"/>
        <w:rPr>
          <w:rFonts w:ascii="Arial" w:hAnsi="Arial" w:cs="Arial"/>
          <w:color w:val="000000" w:themeColor="text1"/>
        </w:rPr>
      </w:pPr>
      <w:r w:rsidRPr="009B4C3A">
        <w:rPr>
          <w:rFonts w:ascii="Arial" w:hAnsi="Arial" w:cs="Arial"/>
          <w:color w:val="000000" w:themeColor="text1"/>
        </w:rPr>
        <w:t xml:space="preserve">The total gross monthly income of all the members of the applicant’s household does not exceed the sum of two old age state grants, unless the approved </w:t>
      </w:r>
      <w:r w:rsidRPr="009B4C3A">
        <w:rPr>
          <w:rFonts w:ascii="Arial" w:hAnsi="Arial" w:cs="Arial"/>
          <w:color w:val="000000" w:themeColor="text1"/>
        </w:rPr>
        <w:lastRenderedPageBreak/>
        <w:t>annual budget of the Council specifically states a different amount, then that amount.</w:t>
      </w:r>
    </w:p>
    <w:p w14:paraId="297BD357" w14:textId="77777777" w:rsidR="0021182C" w:rsidRPr="009B4C3A" w:rsidRDefault="0021182C" w:rsidP="000F7984">
      <w:pPr>
        <w:pStyle w:val="ListParagraph"/>
        <w:numPr>
          <w:ilvl w:val="0"/>
          <w:numId w:val="6"/>
        </w:numPr>
        <w:pBdr>
          <w:top w:val="nil"/>
          <w:left w:val="nil"/>
          <w:bottom w:val="nil"/>
          <w:right w:val="nil"/>
          <w:between w:val="nil"/>
        </w:pBdr>
        <w:tabs>
          <w:tab w:val="left" w:pos="1103"/>
          <w:tab w:val="left" w:pos="1157"/>
        </w:tabs>
        <w:spacing w:before="196" w:line="360" w:lineRule="auto"/>
        <w:ind w:right="1791"/>
        <w:jc w:val="both"/>
        <w:rPr>
          <w:rFonts w:ascii="Arial" w:hAnsi="Arial" w:cs="Arial"/>
          <w:color w:val="000000" w:themeColor="text1"/>
        </w:rPr>
      </w:pPr>
      <w:r w:rsidRPr="009B4C3A">
        <w:rPr>
          <w:rFonts w:ascii="Arial" w:hAnsi="Arial" w:cs="Arial"/>
          <w:color w:val="000000" w:themeColor="text1"/>
        </w:rPr>
        <w:t>The applicant as well as any other member of the household may not be the registered owner of more than one immovable property within jurisdiction of the municipality; and</w:t>
      </w:r>
    </w:p>
    <w:p w14:paraId="0E678BB9" w14:textId="77777777" w:rsidR="0021182C" w:rsidRPr="009B4C3A" w:rsidRDefault="0021182C" w:rsidP="000F7984">
      <w:pPr>
        <w:pStyle w:val="ListParagraph"/>
        <w:numPr>
          <w:ilvl w:val="1"/>
          <w:numId w:val="6"/>
        </w:numPr>
        <w:pBdr>
          <w:top w:val="nil"/>
          <w:left w:val="nil"/>
          <w:bottom w:val="nil"/>
          <w:right w:val="nil"/>
          <w:between w:val="nil"/>
        </w:pBdr>
        <w:tabs>
          <w:tab w:val="left" w:pos="1103"/>
        </w:tabs>
        <w:spacing w:before="199" w:line="360" w:lineRule="auto"/>
        <w:ind w:right="1333" w:hanging="340"/>
        <w:jc w:val="both"/>
        <w:rPr>
          <w:rFonts w:ascii="Arial" w:hAnsi="Arial" w:cs="Arial"/>
          <w:color w:val="000000" w:themeColor="text1"/>
        </w:rPr>
      </w:pPr>
      <w:r w:rsidRPr="009B4C3A">
        <w:rPr>
          <w:rFonts w:ascii="Arial" w:hAnsi="Arial" w:cs="Arial"/>
          <w:color w:val="000000" w:themeColor="text1"/>
        </w:rPr>
        <w:t>Be a full-time occupant of the residential property or where the registered owner is unable to occupy the property due to no fault of such registered owner, the spouse or minor children may satisfy the occupancy requirement; and</w:t>
      </w:r>
    </w:p>
    <w:p w14:paraId="5F251B0B" w14:textId="77777777" w:rsidR="000F7984" w:rsidRPr="009B4C3A" w:rsidRDefault="000F7984" w:rsidP="000F7984">
      <w:pPr>
        <w:pStyle w:val="ListParagraph"/>
        <w:pBdr>
          <w:top w:val="nil"/>
          <w:left w:val="nil"/>
          <w:bottom w:val="nil"/>
          <w:right w:val="nil"/>
          <w:between w:val="nil"/>
        </w:pBdr>
        <w:tabs>
          <w:tab w:val="left" w:pos="1103"/>
        </w:tabs>
        <w:spacing w:before="199" w:line="360" w:lineRule="auto"/>
        <w:ind w:left="2183" w:right="1333"/>
        <w:jc w:val="both"/>
        <w:rPr>
          <w:rFonts w:ascii="Arial" w:hAnsi="Arial" w:cs="Arial"/>
          <w:color w:val="000000" w:themeColor="text1"/>
        </w:rPr>
      </w:pPr>
    </w:p>
    <w:p w14:paraId="3567E6E3" w14:textId="77777777" w:rsidR="0021182C" w:rsidRPr="009B4C3A" w:rsidRDefault="0021182C" w:rsidP="000F7984">
      <w:pPr>
        <w:pStyle w:val="ListParagraph"/>
        <w:numPr>
          <w:ilvl w:val="1"/>
          <w:numId w:val="6"/>
        </w:numPr>
        <w:pBdr>
          <w:top w:val="nil"/>
          <w:left w:val="nil"/>
          <w:bottom w:val="nil"/>
          <w:right w:val="nil"/>
          <w:between w:val="nil"/>
        </w:pBdr>
        <w:tabs>
          <w:tab w:val="left" w:pos="1103"/>
        </w:tabs>
        <w:spacing w:before="199" w:line="360" w:lineRule="auto"/>
        <w:ind w:right="1333" w:hanging="340"/>
        <w:jc w:val="both"/>
        <w:rPr>
          <w:rFonts w:ascii="Arial" w:hAnsi="Arial" w:cs="Arial"/>
          <w:color w:val="000000" w:themeColor="text1"/>
        </w:rPr>
      </w:pPr>
      <w:r w:rsidRPr="009B4C3A">
        <w:rPr>
          <w:rFonts w:ascii="Arial" w:hAnsi="Arial" w:cs="Arial"/>
          <w:color w:val="000000" w:themeColor="text1"/>
        </w:rPr>
        <w:t>The applicant must be a South African citizen and must be the occupier, owner or tenant as defined in this policy and must be resident on the property referred to on the application form. Applicants residing in formal areas with municipal accounts, must present the municipal account as proof of residence</w:t>
      </w:r>
    </w:p>
    <w:p w14:paraId="35F3C82A" w14:textId="77777777" w:rsidR="000F7984" w:rsidRPr="009B4C3A" w:rsidRDefault="000F7984" w:rsidP="000F7984">
      <w:pPr>
        <w:pStyle w:val="ListParagraph"/>
        <w:rPr>
          <w:rFonts w:ascii="Arial" w:hAnsi="Arial" w:cs="Arial"/>
          <w:color w:val="000000" w:themeColor="text1"/>
        </w:rPr>
      </w:pPr>
    </w:p>
    <w:p w14:paraId="54A4162E" w14:textId="77777777" w:rsidR="000F7984" w:rsidRPr="009B4C3A" w:rsidRDefault="000F7984" w:rsidP="000F7984">
      <w:pPr>
        <w:pStyle w:val="ListParagraph"/>
        <w:pBdr>
          <w:top w:val="nil"/>
          <w:left w:val="nil"/>
          <w:bottom w:val="nil"/>
          <w:right w:val="nil"/>
          <w:between w:val="nil"/>
        </w:pBdr>
        <w:tabs>
          <w:tab w:val="left" w:pos="1103"/>
        </w:tabs>
        <w:spacing w:before="199" w:line="360" w:lineRule="auto"/>
        <w:ind w:left="2183" w:right="1333"/>
        <w:jc w:val="both"/>
        <w:rPr>
          <w:rFonts w:ascii="Arial" w:hAnsi="Arial" w:cs="Arial"/>
          <w:color w:val="000000" w:themeColor="text1"/>
        </w:rPr>
      </w:pPr>
    </w:p>
    <w:p w14:paraId="6E117285" w14:textId="77777777" w:rsidR="0021182C" w:rsidRPr="009B4C3A" w:rsidRDefault="0021182C" w:rsidP="000F7984">
      <w:pPr>
        <w:pStyle w:val="ListParagraph"/>
        <w:numPr>
          <w:ilvl w:val="1"/>
          <w:numId w:val="6"/>
        </w:numPr>
        <w:pBdr>
          <w:top w:val="nil"/>
          <w:left w:val="nil"/>
          <w:bottom w:val="nil"/>
          <w:right w:val="nil"/>
          <w:between w:val="nil"/>
        </w:pBdr>
        <w:tabs>
          <w:tab w:val="left" w:pos="1103"/>
        </w:tabs>
        <w:spacing w:before="199" w:line="360" w:lineRule="auto"/>
        <w:ind w:right="1333" w:hanging="340"/>
        <w:jc w:val="both"/>
        <w:rPr>
          <w:rFonts w:ascii="Arial" w:hAnsi="Arial" w:cs="Arial"/>
          <w:color w:val="000000" w:themeColor="text1"/>
        </w:rPr>
      </w:pPr>
      <w:r w:rsidRPr="009B4C3A">
        <w:rPr>
          <w:rFonts w:ascii="Arial" w:hAnsi="Arial" w:cs="Arial"/>
          <w:color w:val="000000" w:themeColor="text1"/>
        </w:rPr>
        <w:t>In cases of child-headed households, the applicant for registration may either be a guardian adult older than eighteen (18) years not residing on the property or an orphaned minor residing on the property. The person applying on behalf of a child-headed household must certify that only orphaned children reside at that property.</w:t>
      </w:r>
    </w:p>
    <w:p w14:paraId="2E635346" w14:textId="77777777" w:rsidR="0021182C" w:rsidRPr="009B4C3A" w:rsidRDefault="0021182C" w:rsidP="000F7984">
      <w:pPr>
        <w:pStyle w:val="ListParagraph"/>
        <w:numPr>
          <w:ilvl w:val="0"/>
          <w:numId w:val="6"/>
        </w:numPr>
        <w:pBdr>
          <w:top w:val="nil"/>
          <w:left w:val="nil"/>
          <w:bottom w:val="nil"/>
          <w:right w:val="nil"/>
          <w:between w:val="nil"/>
        </w:pBdr>
        <w:tabs>
          <w:tab w:val="left" w:pos="1103"/>
          <w:tab w:val="left" w:pos="1157"/>
        </w:tabs>
        <w:spacing w:before="196" w:line="360" w:lineRule="auto"/>
        <w:ind w:right="1791"/>
        <w:jc w:val="both"/>
        <w:rPr>
          <w:rFonts w:ascii="Arial" w:hAnsi="Arial" w:cs="Arial"/>
          <w:color w:val="000000" w:themeColor="text1"/>
        </w:rPr>
      </w:pPr>
      <w:r w:rsidRPr="009B4C3A">
        <w:rPr>
          <w:rFonts w:ascii="Arial" w:hAnsi="Arial" w:cs="Arial"/>
          <w:color w:val="000000" w:themeColor="text1"/>
        </w:rPr>
        <w:t xml:space="preserve">No indigent application will be approved if there is a rates clearance application on the system on date of indigent application. </w:t>
      </w:r>
    </w:p>
    <w:p w14:paraId="144D59E6"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767E82A6" w14:textId="77777777" w:rsidR="0021182C" w:rsidRPr="009B4C3A" w:rsidRDefault="0021182C" w:rsidP="0021182C">
      <w:pPr>
        <w:pBdr>
          <w:top w:val="nil"/>
          <w:left w:val="nil"/>
          <w:bottom w:val="nil"/>
          <w:right w:val="nil"/>
          <w:between w:val="nil"/>
        </w:pBdr>
        <w:spacing w:before="151"/>
        <w:rPr>
          <w:rFonts w:ascii="Arial" w:hAnsi="Arial" w:cs="Arial"/>
          <w:color w:val="000000" w:themeColor="text1"/>
        </w:rPr>
      </w:pPr>
    </w:p>
    <w:p w14:paraId="6E67200D" w14:textId="7EA4479D" w:rsidR="0021182C" w:rsidRPr="009B4C3A" w:rsidRDefault="0021182C" w:rsidP="000F7984">
      <w:pPr>
        <w:pStyle w:val="Heading1"/>
        <w:numPr>
          <w:ilvl w:val="0"/>
          <w:numId w:val="11"/>
        </w:numPr>
        <w:tabs>
          <w:tab w:val="left" w:pos="741"/>
        </w:tabs>
        <w:rPr>
          <w:rFonts w:ascii="Arial" w:hAnsi="Arial" w:cs="Arial"/>
          <w:color w:val="000000" w:themeColor="text1"/>
          <w:sz w:val="22"/>
          <w:szCs w:val="22"/>
        </w:rPr>
      </w:pPr>
      <w:bookmarkStart w:id="7" w:name="_Toc225288823"/>
      <w:r w:rsidRPr="009B4C3A">
        <w:rPr>
          <w:rFonts w:ascii="Arial" w:hAnsi="Arial" w:cs="Arial"/>
          <w:color w:val="000000" w:themeColor="text1"/>
          <w:sz w:val="22"/>
          <w:szCs w:val="22"/>
        </w:rPr>
        <w:t>NEW APPLICATION AND REGISTRATION</w:t>
      </w:r>
      <w:bookmarkEnd w:id="7"/>
    </w:p>
    <w:p w14:paraId="05457568" w14:textId="77777777" w:rsidR="0021182C" w:rsidRPr="009B4C3A" w:rsidRDefault="0021182C" w:rsidP="000F7984">
      <w:pPr>
        <w:pBdr>
          <w:top w:val="nil"/>
          <w:left w:val="nil"/>
          <w:bottom w:val="nil"/>
          <w:right w:val="nil"/>
          <w:between w:val="nil"/>
        </w:pBdr>
        <w:spacing w:before="244" w:line="360" w:lineRule="auto"/>
        <w:ind w:left="743" w:right="1307"/>
        <w:jc w:val="both"/>
        <w:rPr>
          <w:rFonts w:ascii="Arial" w:hAnsi="Arial" w:cs="Arial"/>
          <w:color w:val="000000" w:themeColor="text1"/>
        </w:rPr>
      </w:pPr>
      <w:r w:rsidRPr="009B4C3A">
        <w:rPr>
          <w:rFonts w:ascii="Arial" w:hAnsi="Arial" w:cs="Arial"/>
          <w:color w:val="000000" w:themeColor="text1"/>
        </w:rPr>
        <w:t>The applicant must complete an indigent application form at the designated facilities of the Chief Financial Officer, and the following documentary proof must be submitted with each application:</w:t>
      </w:r>
    </w:p>
    <w:p w14:paraId="54B5D2CC" w14:textId="77777777" w:rsidR="0021182C" w:rsidRPr="009B4C3A" w:rsidRDefault="0021182C" w:rsidP="000F7984">
      <w:pPr>
        <w:numPr>
          <w:ilvl w:val="0"/>
          <w:numId w:val="5"/>
        </w:numPr>
        <w:pBdr>
          <w:top w:val="nil"/>
          <w:left w:val="nil"/>
          <w:bottom w:val="nil"/>
          <w:right w:val="nil"/>
          <w:between w:val="nil"/>
        </w:pBdr>
        <w:tabs>
          <w:tab w:val="left" w:pos="1823"/>
        </w:tabs>
        <w:spacing w:before="201" w:line="360" w:lineRule="auto"/>
        <w:jc w:val="both"/>
        <w:rPr>
          <w:rFonts w:ascii="Arial" w:hAnsi="Arial" w:cs="Arial"/>
          <w:color w:val="000000" w:themeColor="text1"/>
        </w:rPr>
      </w:pPr>
      <w:r w:rsidRPr="009B4C3A">
        <w:rPr>
          <w:rFonts w:ascii="Arial" w:hAnsi="Arial" w:cs="Arial"/>
          <w:color w:val="000000" w:themeColor="text1"/>
        </w:rPr>
        <w:t>Certified copies of proof of existence of each member of the household</w:t>
      </w:r>
    </w:p>
    <w:p w14:paraId="5E64C8E7" w14:textId="77777777" w:rsidR="0021182C" w:rsidRPr="009B4C3A" w:rsidRDefault="0021182C" w:rsidP="000F7984">
      <w:pPr>
        <w:pBdr>
          <w:top w:val="nil"/>
          <w:left w:val="nil"/>
          <w:bottom w:val="nil"/>
          <w:right w:val="nil"/>
          <w:between w:val="nil"/>
        </w:pBdr>
        <w:spacing w:before="43" w:line="360" w:lineRule="auto"/>
        <w:ind w:left="1823"/>
        <w:jc w:val="both"/>
        <w:rPr>
          <w:rFonts w:ascii="Arial" w:hAnsi="Arial" w:cs="Arial"/>
          <w:color w:val="000000" w:themeColor="text1"/>
        </w:rPr>
      </w:pPr>
      <w:r w:rsidRPr="009B4C3A">
        <w:rPr>
          <w:rFonts w:ascii="Arial" w:hAnsi="Arial" w:cs="Arial"/>
          <w:color w:val="000000" w:themeColor="text1"/>
        </w:rPr>
        <w:t>i.e. birth certificates or identity documents</w:t>
      </w:r>
    </w:p>
    <w:p w14:paraId="5B7C3C3A" w14:textId="77777777" w:rsidR="0021182C" w:rsidRPr="009B4C3A" w:rsidRDefault="0021182C" w:rsidP="000F7984">
      <w:pPr>
        <w:numPr>
          <w:ilvl w:val="0"/>
          <w:numId w:val="5"/>
        </w:numPr>
        <w:pBdr>
          <w:top w:val="nil"/>
          <w:left w:val="nil"/>
          <w:bottom w:val="nil"/>
          <w:right w:val="nil"/>
          <w:between w:val="nil"/>
        </w:pBdr>
        <w:tabs>
          <w:tab w:val="left" w:pos="1823"/>
        </w:tabs>
        <w:spacing w:before="245" w:line="360" w:lineRule="auto"/>
        <w:ind w:right="1824"/>
        <w:jc w:val="both"/>
        <w:rPr>
          <w:rFonts w:ascii="Arial" w:hAnsi="Arial" w:cs="Arial"/>
          <w:color w:val="000000" w:themeColor="text1"/>
        </w:rPr>
      </w:pPr>
      <w:r w:rsidRPr="009B4C3A">
        <w:rPr>
          <w:rFonts w:ascii="Arial" w:hAnsi="Arial" w:cs="Arial"/>
          <w:color w:val="000000" w:themeColor="text1"/>
        </w:rPr>
        <w:t>A copy of the most recent municipal account of the property and the election ward number</w:t>
      </w:r>
    </w:p>
    <w:p w14:paraId="481F7601" w14:textId="77777777" w:rsidR="0021182C" w:rsidRPr="009B4C3A" w:rsidRDefault="0021182C" w:rsidP="000F7984">
      <w:pPr>
        <w:numPr>
          <w:ilvl w:val="0"/>
          <w:numId w:val="5"/>
        </w:numPr>
        <w:pBdr>
          <w:top w:val="nil"/>
          <w:left w:val="nil"/>
          <w:bottom w:val="nil"/>
          <w:right w:val="nil"/>
          <w:between w:val="nil"/>
        </w:pBdr>
        <w:tabs>
          <w:tab w:val="left" w:pos="1823"/>
        </w:tabs>
        <w:spacing w:before="200" w:line="360" w:lineRule="auto"/>
        <w:jc w:val="both"/>
        <w:rPr>
          <w:rFonts w:ascii="Arial" w:hAnsi="Arial" w:cs="Arial"/>
          <w:color w:val="000000" w:themeColor="text1"/>
        </w:rPr>
      </w:pPr>
      <w:r w:rsidRPr="009B4C3A">
        <w:rPr>
          <w:rFonts w:ascii="Arial" w:hAnsi="Arial" w:cs="Arial"/>
          <w:color w:val="000000" w:themeColor="text1"/>
        </w:rPr>
        <w:lastRenderedPageBreak/>
        <w:t>Documentary proof of total monthly income of the household (e.g.</w:t>
      </w:r>
    </w:p>
    <w:p w14:paraId="79FEE4A5" w14:textId="77777777" w:rsidR="0021182C" w:rsidRPr="009B4C3A" w:rsidRDefault="0021182C" w:rsidP="000F7984">
      <w:pPr>
        <w:pBdr>
          <w:top w:val="nil"/>
          <w:left w:val="nil"/>
          <w:bottom w:val="nil"/>
          <w:right w:val="nil"/>
          <w:between w:val="nil"/>
        </w:pBdr>
        <w:spacing w:before="43" w:line="360" w:lineRule="auto"/>
        <w:ind w:left="1823" w:right="1369"/>
        <w:jc w:val="both"/>
        <w:rPr>
          <w:rFonts w:ascii="Arial" w:hAnsi="Arial" w:cs="Arial"/>
          <w:color w:val="000000" w:themeColor="text1"/>
        </w:rPr>
      </w:pPr>
      <w:r w:rsidRPr="009B4C3A">
        <w:rPr>
          <w:rFonts w:ascii="Arial" w:hAnsi="Arial" w:cs="Arial"/>
          <w:color w:val="000000" w:themeColor="text1"/>
        </w:rPr>
        <w:t>Pension receipt advice, UIF Cards, Salary advice, letter from employer) or a written declaration certified by a Commissioner of Oath stating the alternative sources and approximate amounts of the total income monthly generated by the household.</w:t>
      </w:r>
    </w:p>
    <w:p w14:paraId="42967771" w14:textId="77777777" w:rsidR="0021182C" w:rsidRPr="009B4C3A" w:rsidRDefault="0021182C" w:rsidP="000F7984">
      <w:pPr>
        <w:numPr>
          <w:ilvl w:val="0"/>
          <w:numId w:val="5"/>
        </w:numPr>
        <w:pBdr>
          <w:top w:val="nil"/>
          <w:left w:val="nil"/>
          <w:bottom w:val="nil"/>
          <w:right w:val="nil"/>
          <w:between w:val="nil"/>
        </w:pBdr>
        <w:tabs>
          <w:tab w:val="left" w:pos="1823"/>
        </w:tabs>
        <w:spacing w:before="200"/>
        <w:jc w:val="both"/>
        <w:rPr>
          <w:rFonts w:ascii="Arial" w:hAnsi="Arial" w:cs="Arial"/>
          <w:color w:val="000000" w:themeColor="text1"/>
        </w:rPr>
      </w:pPr>
      <w:r w:rsidRPr="009B4C3A">
        <w:rPr>
          <w:rFonts w:ascii="Arial" w:hAnsi="Arial" w:cs="Arial"/>
          <w:color w:val="000000" w:themeColor="text1"/>
        </w:rPr>
        <w:t>In case of tenants on municipal properties, a copy of the rental contract.</w:t>
      </w:r>
    </w:p>
    <w:p w14:paraId="2170FA4D" w14:textId="77777777" w:rsidR="0021182C" w:rsidRPr="009B4C3A" w:rsidRDefault="0021182C" w:rsidP="000F7984">
      <w:pPr>
        <w:numPr>
          <w:ilvl w:val="0"/>
          <w:numId w:val="5"/>
        </w:numPr>
        <w:pBdr>
          <w:top w:val="nil"/>
          <w:left w:val="nil"/>
          <w:bottom w:val="nil"/>
          <w:right w:val="nil"/>
          <w:between w:val="nil"/>
        </w:pBdr>
        <w:tabs>
          <w:tab w:val="left" w:pos="1823"/>
        </w:tabs>
        <w:spacing w:before="245" w:line="276" w:lineRule="auto"/>
        <w:ind w:right="1361"/>
        <w:jc w:val="both"/>
        <w:rPr>
          <w:rFonts w:ascii="Arial" w:hAnsi="Arial" w:cs="Arial"/>
          <w:color w:val="000000" w:themeColor="text1"/>
        </w:rPr>
      </w:pPr>
      <w:r w:rsidRPr="009B4C3A">
        <w:rPr>
          <w:rFonts w:ascii="Arial" w:hAnsi="Arial" w:cs="Arial"/>
          <w:color w:val="000000" w:themeColor="text1"/>
        </w:rPr>
        <w:t>In case of occupants, proof of identification of the registered owner of the property and written confirmation from the registered owner of the property, that the applicant has permission to stay on the property at the cost of the owner.</w:t>
      </w:r>
    </w:p>
    <w:p w14:paraId="063F240F" w14:textId="77777777" w:rsidR="0021182C" w:rsidRPr="009B4C3A" w:rsidRDefault="0021182C" w:rsidP="000F7984">
      <w:pPr>
        <w:numPr>
          <w:ilvl w:val="0"/>
          <w:numId w:val="5"/>
        </w:numPr>
        <w:pBdr>
          <w:top w:val="nil"/>
          <w:left w:val="nil"/>
          <w:bottom w:val="nil"/>
          <w:right w:val="nil"/>
          <w:between w:val="nil"/>
        </w:pBdr>
        <w:tabs>
          <w:tab w:val="left" w:pos="1823"/>
        </w:tabs>
        <w:spacing w:before="200" w:line="276" w:lineRule="auto"/>
        <w:ind w:right="1598"/>
        <w:jc w:val="both"/>
        <w:rPr>
          <w:rFonts w:ascii="Arial" w:hAnsi="Arial" w:cs="Arial"/>
          <w:color w:val="000000" w:themeColor="text1"/>
        </w:rPr>
      </w:pPr>
      <w:r w:rsidRPr="009B4C3A">
        <w:rPr>
          <w:rFonts w:ascii="Arial" w:hAnsi="Arial" w:cs="Arial"/>
          <w:color w:val="000000" w:themeColor="text1"/>
        </w:rPr>
        <w:t>In the case of the applicant being a spouse or dependent of a deceased owner of a property a death certificate should be submitted.</w:t>
      </w:r>
    </w:p>
    <w:p w14:paraId="3F56FCE3" w14:textId="77777777" w:rsidR="0021182C" w:rsidRPr="009B4C3A" w:rsidRDefault="0021182C" w:rsidP="000F7984">
      <w:pPr>
        <w:numPr>
          <w:ilvl w:val="0"/>
          <w:numId w:val="5"/>
        </w:numPr>
        <w:pBdr>
          <w:top w:val="nil"/>
          <w:left w:val="nil"/>
          <w:bottom w:val="nil"/>
          <w:right w:val="nil"/>
          <w:between w:val="nil"/>
        </w:pBdr>
        <w:tabs>
          <w:tab w:val="left" w:pos="1823"/>
        </w:tabs>
        <w:spacing w:before="200" w:line="276" w:lineRule="auto"/>
        <w:ind w:right="1484"/>
        <w:jc w:val="both"/>
        <w:rPr>
          <w:rFonts w:ascii="Arial" w:hAnsi="Arial" w:cs="Arial"/>
          <w:color w:val="000000" w:themeColor="text1"/>
        </w:rPr>
      </w:pPr>
      <w:r w:rsidRPr="009B4C3A">
        <w:rPr>
          <w:rFonts w:ascii="Arial" w:hAnsi="Arial" w:cs="Arial"/>
          <w:color w:val="000000" w:themeColor="text1"/>
        </w:rPr>
        <w:t>In the absence of a completed application form for previously vetted indigents the vetting report will be regarded sufficient evidence that the debtor qualifies for indigent status.</w:t>
      </w:r>
    </w:p>
    <w:p w14:paraId="0730551A" w14:textId="77777777" w:rsidR="0021182C" w:rsidRPr="009B4C3A" w:rsidRDefault="0021182C" w:rsidP="000F7984">
      <w:pPr>
        <w:numPr>
          <w:ilvl w:val="0"/>
          <w:numId w:val="5"/>
        </w:numPr>
        <w:tabs>
          <w:tab w:val="left" w:pos="1823"/>
        </w:tabs>
        <w:spacing w:before="200" w:line="276" w:lineRule="auto"/>
        <w:ind w:right="1484"/>
        <w:jc w:val="both"/>
        <w:rPr>
          <w:rFonts w:ascii="Arial" w:hAnsi="Arial" w:cs="Arial"/>
          <w:color w:val="000000" w:themeColor="text1"/>
        </w:rPr>
      </w:pPr>
      <w:r w:rsidRPr="009B4C3A">
        <w:rPr>
          <w:rFonts w:ascii="Arial" w:hAnsi="Arial" w:cs="Arial"/>
          <w:color w:val="000000" w:themeColor="text1"/>
        </w:rPr>
        <w:t>The duration of the indigent subsidy will be from date of approval until such time that the status changes or as may be reviewed from time</w:t>
      </w:r>
    </w:p>
    <w:p w14:paraId="6E1995BD" w14:textId="17CBD26F" w:rsidR="0021182C" w:rsidRPr="009B4C3A" w:rsidRDefault="0021182C" w:rsidP="000F7984">
      <w:pPr>
        <w:numPr>
          <w:ilvl w:val="0"/>
          <w:numId w:val="5"/>
        </w:numPr>
        <w:tabs>
          <w:tab w:val="left" w:pos="1823"/>
        </w:tabs>
        <w:spacing w:before="200" w:line="276" w:lineRule="auto"/>
        <w:ind w:right="1484"/>
        <w:jc w:val="both"/>
        <w:rPr>
          <w:rFonts w:ascii="Arial" w:hAnsi="Arial" w:cs="Arial"/>
          <w:color w:val="000000" w:themeColor="text1"/>
        </w:rPr>
      </w:pPr>
      <w:r w:rsidRPr="009B4C3A">
        <w:rPr>
          <w:rFonts w:ascii="Arial" w:hAnsi="Arial" w:cs="Arial"/>
          <w:color w:val="000000" w:themeColor="text1"/>
        </w:rPr>
        <w:t xml:space="preserve">The municipality may require the indigent beneficiary to renew their indigent status periodically as and when required. </w:t>
      </w:r>
    </w:p>
    <w:p w14:paraId="28075BB0" w14:textId="77777777" w:rsidR="000F7984" w:rsidRPr="009B4C3A" w:rsidRDefault="000F7984" w:rsidP="000F7984">
      <w:pPr>
        <w:tabs>
          <w:tab w:val="left" w:pos="1823"/>
        </w:tabs>
        <w:spacing w:before="200" w:line="276" w:lineRule="auto"/>
        <w:ind w:left="1823" w:right="1484"/>
        <w:jc w:val="both"/>
        <w:rPr>
          <w:rFonts w:ascii="Arial" w:hAnsi="Arial" w:cs="Arial"/>
          <w:color w:val="000000" w:themeColor="text1"/>
        </w:rPr>
      </w:pPr>
    </w:p>
    <w:p w14:paraId="669264F3" w14:textId="43F7265E" w:rsidR="0021182C" w:rsidRPr="009B4C3A" w:rsidRDefault="0021182C" w:rsidP="000F7984">
      <w:pPr>
        <w:pStyle w:val="ListParagraph"/>
        <w:numPr>
          <w:ilvl w:val="0"/>
          <w:numId w:val="11"/>
        </w:numPr>
        <w:pBdr>
          <w:top w:val="nil"/>
          <w:left w:val="nil"/>
          <w:bottom w:val="nil"/>
          <w:right w:val="nil"/>
          <w:between w:val="nil"/>
        </w:pBdr>
        <w:spacing w:before="151"/>
        <w:rPr>
          <w:rFonts w:ascii="Arial" w:hAnsi="Arial" w:cs="Arial"/>
          <w:b/>
          <w:bCs/>
          <w:color w:val="000000" w:themeColor="text1"/>
        </w:rPr>
      </w:pPr>
      <w:r w:rsidRPr="009B4C3A">
        <w:rPr>
          <w:rFonts w:ascii="Arial" w:hAnsi="Arial" w:cs="Arial"/>
          <w:b/>
          <w:bCs/>
          <w:color w:val="000000" w:themeColor="text1"/>
        </w:rPr>
        <w:t>APPROVAL OF INDIGENT APPLICATION</w:t>
      </w:r>
    </w:p>
    <w:p w14:paraId="0B1FAB81" w14:textId="77777777" w:rsidR="000F7984" w:rsidRPr="009B4C3A" w:rsidRDefault="000F7984" w:rsidP="000F7984">
      <w:pPr>
        <w:pStyle w:val="ListParagraph"/>
        <w:pBdr>
          <w:top w:val="nil"/>
          <w:left w:val="nil"/>
          <w:bottom w:val="nil"/>
          <w:right w:val="nil"/>
          <w:between w:val="nil"/>
        </w:pBdr>
        <w:spacing w:before="151"/>
        <w:ind w:left="743"/>
        <w:rPr>
          <w:rFonts w:ascii="Arial" w:hAnsi="Arial" w:cs="Arial"/>
          <w:b/>
          <w:bCs/>
          <w:color w:val="000000" w:themeColor="text1"/>
        </w:rPr>
      </w:pPr>
    </w:p>
    <w:p w14:paraId="1937B0B2" w14:textId="0E28F0C9" w:rsidR="0021182C" w:rsidRPr="009B4C3A" w:rsidRDefault="0021182C" w:rsidP="000F7984">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new application for indigent status shall be verified by the Ward Councilor, or a duly appointed agent of the Chief Financial Officer, together with the verification officer and the indigent officer that the information on the application and supporting documents have been verified to be true and confirm to the registration criteria.</w:t>
      </w:r>
    </w:p>
    <w:p w14:paraId="08825E28" w14:textId="77777777" w:rsidR="0021182C" w:rsidRPr="009B4C3A" w:rsidRDefault="0021182C" w:rsidP="0021182C">
      <w:pPr>
        <w:pStyle w:val="ListParagraph"/>
        <w:pBdr>
          <w:top w:val="nil"/>
          <w:left w:val="nil"/>
          <w:bottom w:val="nil"/>
          <w:right w:val="nil"/>
          <w:between w:val="nil"/>
        </w:pBdr>
        <w:tabs>
          <w:tab w:val="left" w:pos="1103"/>
        </w:tabs>
        <w:spacing w:before="244" w:line="360" w:lineRule="auto"/>
        <w:ind w:right="1479"/>
        <w:rPr>
          <w:rFonts w:ascii="Arial" w:hAnsi="Arial" w:cs="Arial"/>
          <w:color w:val="000000" w:themeColor="text1"/>
        </w:rPr>
      </w:pPr>
    </w:p>
    <w:p w14:paraId="0C62CE92" w14:textId="77777777" w:rsidR="0021182C" w:rsidRPr="009B4C3A" w:rsidRDefault="0021182C" w:rsidP="000F7984">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New applications will then be vetted through external scan methods or physical visits/ indigent programs.</w:t>
      </w:r>
    </w:p>
    <w:p w14:paraId="675928C2" w14:textId="77777777" w:rsidR="000F7984" w:rsidRPr="009B4C3A" w:rsidRDefault="000F7984" w:rsidP="000F7984">
      <w:pPr>
        <w:pStyle w:val="ListParagraph"/>
        <w:rPr>
          <w:rFonts w:ascii="Arial" w:hAnsi="Arial" w:cs="Arial"/>
          <w:color w:val="000000" w:themeColor="text1"/>
        </w:rPr>
      </w:pPr>
    </w:p>
    <w:p w14:paraId="1C759EC8" w14:textId="77777777" w:rsidR="000F7984" w:rsidRPr="009B4C3A" w:rsidRDefault="000F7984" w:rsidP="000F7984">
      <w:pPr>
        <w:pStyle w:val="ListParagraph"/>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p>
    <w:p w14:paraId="459B66B2" w14:textId="77777777" w:rsidR="0021182C" w:rsidRPr="009B4C3A" w:rsidRDefault="0021182C" w:rsidP="000F7984">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Existing indigents’ status will also be verified through external scan methods/indigent programs. They do not need to fill in new applications.</w:t>
      </w:r>
    </w:p>
    <w:p w14:paraId="75BF8238" w14:textId="77777777" w:rsidR="0021182C" w:rsidRPr="009B4C3A" w:rsidRDefault="0021182C" w:rsidP="000F7984">
      <w:pPr>
        <w:pStyle w:val="ListParagraph"/>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p>
    <w:p w14:paraId="7310F764" w14:textId="77777777" w:rsidR="000F7984" w:rsidRPr="009B4C3A" w:rsidRDefault="0021182C" w:rsidP="000F7984">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new applications will be captured on the indigent register/database kept by the Municipality and the entire register shall be reviewed annually.</w:t>
      </w:r>
    </w:p>
    <w:p w14:paraId="6CEFB5E1" w14:textId="77777777" w:rsidR="000F7984" w:rsidRPr="009B4C3A" w:rsidRDefault="000F7984" w:rsidP="00F03150">
      <w:pPr>
        <w:pStyle w:val="ListParagraph"/>
        <w:jc w:val="both"/>
        <w:rPr>
          <w:rFonts w:ascii="Arial" w:hAnsi="Arial" w:cs="Arial"/>
          <w:color w:val="000000" w:themeColor="text1"/>
        </w:rPr>
      </w:pPr>
    </w:p>
    <w:p w14:paraId="1AAE430D" w14:textId="77777777" w:rsidR="000F7984" w:rsidRPr="009B4C3A" w:rsidRDefault="0021182C" w:rsidP="00F03150">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register will be open for inspection by ward councilors and the community to verify the information of the registered indigents (new and existing) within their wards. Verification may include visits to the household or ad hoc evaluations may be requested based on new information registered indigents.  The indigent register, together with the applications and required documentation will be maintained with due consideration of the Protection of Personal Information Act.</w:t>
      </w:r>
      <w:r w:rsidRPr="009B4C3A">
        <w:rPr>
          <w:color w:val="000000" w:themeColor="text1"/>
        </w:rPr>
        <w:t xml:space="preserve"> </w:t>
      </w:r>
    </w:p>
    <w:p w14:paraId="2A4F1673" w14:textId="77777777" w:rsidR="000F7984" w:rsidRPr="009B4C3A" w:rsidRDefault="000F7984" w:rsidP="00F03150">
      <w:pPr>
        <w:pStyle w:val="ListParagraph"/>
        <w:jc w:val="both"/>
        <w:rPr>
          <w:rFonts w:ascii="Arial" w:hAnsi="Arial" w:cs="Arial"/>
          <w:color w:val="000000" w:themeColor="text1"/>
        </w:rPr>
      </w:pPr>
    </w:p>
    <w:p w14:paraId="09226624" w14:textId="77777777" w:rsidR="0021182C" w:rsidRPr="009B4C3A" w:rsidRDefault="0021182C" w:rsidP="00F03150">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municipality whenever necessary may inform the residents about indigent subsidies through available platforms, such as publication of names of qualifying applicants or make available the indigent register for inspection for applicants receiving subsidies.</w:t>
      </w:r>
    </w:p>
    <w:p w14:paraId="7154A9D6" w14:textId="77777777" w:rsidR="000F7984" w:rsidRPr="009B4C3A" w:rsidRDefault="000F7984" w:rsidP="00F03150">
      <w:p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p>
    <w:p w14:paraId="43208A36" w14:textId="77777777" w:rsidR="000F7984" w:rsidRPr="009B4C3A" w:rsidRDefault="000F7984" w:rsidP="00F03150">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The Chief Financial Officer shall upon finalisation of the indigent application results submit a report to Council for approval of indigents and the indigent household debts to be written off in terms of the policy.</w:t>
      </w:r>
    </w:p>
    <w:p w14:paraId="5263133B" w14:textId="77777777" w:rsidR="000F7984" w:rsidRPr="009B4C3A" w:rsidRDefault="000F7984" w:rsidP="00F03150">
      <w:pPr>
        <w:pStyle w:val="ListParagraph"/>
        <w:jc w:val="both"/>
        <w:rPr>
          <w:rFonts w:ascii="Arial" w:hAnsi="Arial" w:cs="Arial"/>
          <w:color w:val="000000" w:themeColor="text1"/>
        </w:rPr>
      </w:pPr>
    </w:p>
    <w:p w14:paraId="0E575728" w14:textId="77777777" w:rsidR="00F03150" w:rsidRPr="009B4C3A" w:rsidRDefault="000F7984" w:rsidP="00F03150">
      <w:pPr>
        <w:pStyle w:val="ListParagraph"/>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Debt incurred by existing indigent due to exceeded consumption will not form part of this indigent write-off.</w:t>
      </w:r>
    </w:p>
    <w:p w14:paraId="60F0865B" w14:textId="77777777" w:rsidR="00F03150" w:rsidRPr="009B4C3A" w:rsidRDefault="00F03150" w:rsidP="00F03150">
      <w:pPr>
        <w:pStyle w:val="ListParagraph"/>
        <w:pBdr>
          <w:top w:val="nil"/>
          <w:left w:val="nil"/>
          <w:bottom w:val="nil"/>
          <w:right w:val="nil"/>
          <w:between w:val="nil"/>
        </w:pBdr>
        <w:tabs>
          <w:tab w:val="left" w:pos="1101"/>
          <w:tab w:val="left" w:pos="1463"/>
        </w:tabs>
        <w:spacing w:before="41" w:line="360" w:lineRule="auto"/>
        <w:ind w:right="1520"/>
        <w:jc w:val="both"/>
        <w:rPr>
          <w:rFonts w:ascii="Arial" w:hAnsi="Arial" w:cs="Arial"/>
          <w:color w:val="000000" w:themeColor="text1"/>
        </w:rPr>
      </w:pPr>
    </w:p>
    <w:p w14:paraId="0F9FF45D" w14:textId="77777777" w:rsidR="00F03150" w:rsidRPr="009B4C3A" w:rsidRDefault="00F03150" w:rsidP="00F03150">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pPr>
      <w:r w:rsidRPr="009B4C3A">
        <w:rPr>
          <w:rFonts w:ascii="Arial" w:hAnsi="Arial" w:cs="Arial"/>
          <w:color w:val="000000" w:themeColor="text1"/>
        </w:rPr>
        <w:t>All approved indigent households will be entitled to a maximum subsidy as approved by Council from time to time to cover basic services.</w:t>
      </w:r>
    </w:p>
    <w:p w14:paraId="4E9CB36D" w14:textId="77777777" w:rsidR="00F03150" w:rsidRPr="009B4C3A" w:rsidRDefault="00F03150" w:rsidP="00F03150">
      <w:pPr>
        <w:pStyle w:val="ListParagraph"/>
        <w:pBdr>
          <w:top w:val="nil"/>
          <w:left w:val="nil"/>
          <w:bottom w:val="nil"/>
          <w:right w:val="nil"/>
          <w:between w:val="nil"/>
        </w:pBdr>
        <w:tabs>
          <w:tab w:val="left" w:pos="1101"/>
          <w:tab w:val="left" w:pos="1463"/>
        </w:tabs>
        <w:spacing w:before="41" w:line="360" w:lineRule="auto"/>
        <w:ind w:right="1520"/>
        <w:jc w:val="both"/>
        <w:rPr>
          <w:rFonts w:ascii="Arial" w:hAnsi="Arial" w:cs="Arial"/>
          <w:color w:val="000000" w:themeColor="text1"/>
        </w:rPr>
      </w:pPr>
    </w:p>
    <w:p w14:paraId="469BC768" w14:textId="1174BB58" w:rsidR="00F03150" w:rsidRPr="009B4C3A" w:rsidRDefault="00F03150" w:rsidP="00F03150">
      <w:pPr>
        <w:pStyle w:val="ListParagraph"/>
        <w:numPr>
          <w:ilvl w:val="1"/>
          <w:numId w:val="22"/>
        </w:numPr>
        <w:pBdr>
          <w:top w:val="nil"/>
          <w:left w:val="nil"/>
          <w:bottom w:val="nil"/>
          <w:right w:val="nil"/>
          <w:between w:val="nil"/>
        </w:pBdr>
        <w:tabs>
          <w:tab w:val="left" w:pos="1701"/>
        </w:tabs>
        <w:spacing w:before="201" w:line="360" w:lineRule="auto"/>
        <w:ind w:right="450"/>
        <w:jc w:val="both"/>
        <w:rPr>
          <w:rFonts w:ascii="Arial" w:hAnsi="Arial" w:cs="Arial"/>
          <w:color w:val="000000" w:themeColor="text1"/>
        </w:rPr>
        <w:sectPr w:rsidR="00F03150" w:rsidRPr="009B4C3A" w:rsidSect="0021182C">
          <w:pgSz w:w="11910" w:h="16840"/>
          <w:pgMar w:top="1380" w:right="141" w:bottom="1840" w:left="1417" w:header="0" w:footer="1134" w:gutter="0"/>
          <w:cols w:space="720"/>
          <w:docGrid w:linePitch="299"/>
        </w:sectPr>
      </w:pPr>
      <w:r w:rsidRPr="009B4C3A">
        <w:rPr>
          <w:rFonts w:ascii="Arial" w:hAnsi="Arial" w:cs="Arial"/>
          <w:color w:val="000000" w:themeColor="text1"/>
        </w:rPr>
        <w:t>Council will determine the amount of targeted subsidies on a yearly basis which may vary between categories of indigent customers.</w:t>
      </w:r>
    </w:p>
    <w:p w14:paraId="4D0CF886" w14:textId="77777777" w:rsidR="0021182C" w:rsidRPr="009B4C3A" w:rsidRDefault="0021182C" w:rsidP="0021182C">
      <w:pPr>
        <w:pBdr>
          <w:top w:val="nil"/>
          <w:left w:val="nil"/>
          <w:bottom w:val="nil"/>
          <w:right w:val="nil"/>
          <w:between w:val="nil"/>
        </w:pBdr>
        <w:spacing w:before="84"/>
        <w:rPr>
          <w:rFonts w:ascii="Arial" w:hAnsi="Arial" w:cs="Arial"/>
          <w:color w:val="000000" w:themeColor="text1"/>
        </w:rPr>
      </w:pPr>
    </w:p>
    <w:p w14:paraId="05A70BC4" w14:textId="77777777" w:rsidR="0021182C" w:rsidRPr="009B4C3A" w:rsidRDefault="0021182C" w:rsidP="00F03150">
      <w:pPr>
        <w:pStyle w:val="ListParagraph"/>
        <w:numPr>
          <w:ilvl w:val="0"/>
          <w:numId w:val="11"/>
        </w:numPr>
        <w:pBdr>
          <w:top w:val="nil"/>
          <w:left w:val="nil"/>
          <w:bottom w:val="nil"/>
          <w:right w:val="nil"/>
          <w:between w:val="nil"/>
        </w:pBdr>
        <w:spacing w:before="151"/>
        <w:rPr>
          <w:rFonts w:ascii="Arial" w:hAnsi="Arial" w:cs="Arial"/>
          <w:b/>
          <w:bCs/>
          <w:color w:val="000000" w:themeColor="text1"/>
        </w:rPr>
      </w:pPr>
      <w:r w:rsidRPr="009B4C3A">
        <w:rPr>
          <w:rFonts w:ascii="Arial" w:hAnsi="Arial" w:cs="Arial"/>
          <w:b/>
          <w:bCs/>
          <w:color w:val="000000" w:themeColor="text1"/>
        </w:rPr>
        <w:t>RESPONSIBILITIES OF REGISTERED INDIGENT HOUSEHOLDS</w:t>
      </w:r>
    </w:p>
    <w:p w14:paraId="747B24EF" w14:textId="77777777" w:rsidR="0021182C" w:rsidRPr="009B4C3A" w:rsidRDefault="0021182C" w:rsidP="0021182C">
      <w:pPr>
        <w:pBdr>
          <w:top w:val="nil"/>
          <w:left w:val="nil"/>
          <w:bottom w:val="nil"/>
          <w:right w:val="nil"/>
          <w:between w:val="nil"/>
        </w:pBdr>
        <w:spacing w:before="88"/>
        <w:rPr>
          <w:rFonts w:ascii="Arial" w:hAnsi="Arial" w:cs="Arial"/>
          <w:b/>
          <w:bCs/>
          <w:color w:val="000000" w:themeColor="text1"/>
        </w:rPr>
      </w:pPr>
    </w:p>
    <w:p w14:paraId="3344D0A6" w14:textId="77777777" w:rsidR="0021182C" w:rsidRPr="009B4C3A" w:rsidRDefault="0021182C" w:rsidP="0021182C">
      <w:pPr>
        <w:pStyle w:val="Heading2"/>
        <w:numPr>
          <w:ilvl w:val="1"/>
          <w:numId w:val="4"/>
        </w:numPr>
        <w:tabs>
          <w:tab w:val="left" w:pos="1463"/>
        </w:tabs>
        <w:spacing w:before="1"/>
        <w:ind w:hanging="720"/>
        <w:rPr>
          <w:rFonts w:ascii="Arial" w:hAnsi="Arial" w:cs="Arial"/>
          <w:color w:val="000000" w:themeColor="text1"/>
          <w:sz w:val="22"/>
          <w:szCs w:val="22"/>
        </w:rPr>
      </w:pPr>
      <w:bookmarkStart w:id="8" w:name="_Toc225288824"/>
      <w:r w:rsidRPr="009B4C3A">
        <w:rPr>
          <w:rFonts w:ascii="Arial" w:hAnsi="Arial" w:cs="Arial"/>
          <w:color w:val="000000" w:themeColor="text1"/>
          <w:sz w:val="22"/>
          <w:szCs w:val="22"/>
        </w:rPr>
        <w:t>Restriction</w:t>
      </w:r>
      <w:bookmarkEnd w:id="8"/>
    </w:p>
    <w:p w14:paraId="72053277"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applicant must accept technical assistance by the municipality to make his/her current monthly consumption of services more affordable through the supply of limited services, as soon as the application is successful. If the applicant is not the owner of the property so affected, then the owner needs to give consent to the installation of the technical restrictive device/s on his/her property’s service installation/s</w:t>
      </w:r>
    </w:p>
    <w:p w14:paraId="4C6DE7FB" w14:textId="77777777" w:rsidR="0021182C" w:rsidRPr="009B4C3A" w:rsidRDefault="0021182C" w:rsidP="0021182C">
      <w:pPr>
        <w:pStyle w:val="Heading2"/>
        <w:numPr>
          <w:ilvl w:val="1"/>
          <w:numId w:val="4"/>
        </w:numPr>
        <w:tabs>
          <w:tab w:val="left" w:pos="1463"/>
        </w:tabs>
        <w:spacing w:before="201"/>
        <w:ind w:hanging="720"/>
        <w:rPr>
          <w:rFonts w:ascii="Arial" w:hAnsi="Arial" w:cs="Arial"/>
          <w:color w:val="000000" w:themeColor="text1"/>
          <w:sz w:val="22"/>
          <w:szCs w:val="22"/>
        </w:rPr>
      </w:pPr>
      <w:bookmarkStart w:id="9" w:name="_Toc225288825"/>
      <w:r w:rsidRPr="009B4C3A">
        <w:rPr>
          <w:rFonts w:ascii="Arial" w:hAnsi="Arial" w:cs="Arial"/>
          <w:color w:val="000000" w:themeColor="text1"/>
          <w:sz w:val="22"/>
          <w:szCs w:val="22"/>
        </w:rPr>
        <w:t>Duration</w:t>
      </w:r>
      <w:bookmarkEnd w:id="9"/>
    </w:p>
    <w:p w14:paraId="2F695FA0"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successful applicant must accept the limited levels of services and must stay in the program for at least 12 months. Indigent status shall be subject to annual review and shall lapse automatically where the qualifying criteria are no longer met.</w:t>
      </w:r>
    </w:p>
    <w:p w14:paraId="788655FD" w14:textId="77777777" w:rsidR="0021182C" w:rsidRPr="009B4C3A" w:rsidRDefault="0021182C" w:rsidP="0021182C">
      <w:pPr>
        <w:pStyle w:val="Heading2"/>
        <w:numPr>
          <w:ilvl w:val="1"/>
          <w:numId w:val="4"/>
        </w:numPr>
        <w:tabs>
          <w:tab w:val="left" w:pos="1463"/>
        </w:tabs>
        <w:spacing w:before="194"/>
        <w:ind w:hanging="720"/>
        <w:rPr>
          <w:rFonts w:ascii="Arial" w:hAnsi="Arial" w:cs="Arial"/>
          <w:color w:val="000000" w:themeColor="text1"/>
          <w:sz w:val="22"/>
          <w:szCs w:val="22"/>
        </w:rPr>
      </w:pPr>
      <w:bookmarkStart w:id="10" w:name="_Toc225288826"/>
      <w:r w:rsidRPr="009B4C3A">
        <w:rPr>
          <w:rFonts w:ascii="Arial" w:hAnsi="Arial" w:cs="Arial"/>
          <w:color w:val="000000" w:themeColor="text1"/>
          <w:sz w:val="22"/>
          <w:szCs w:val="22"/>
        </w:rPr>
        <w:t>Metering</w:t>
      </w:r>
      <w:bookmarkEnd w:id="10"/>
    </w:p>
    <w:p w14:paraId="549DB515"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registered indigent must ensure that his/her monthly consumption does not materially deviate from the limited level of services allocated in terms of this policy. Consumption exceeding such levels will be billed to the municipal account of the property and be payable by the consumer. Consumptions below such levels will not entitle the consumer to accrue the unused portion for future use or to claim any financial benefits. Wherever the municipality may install prepayment meters as an assisting technology, it must be accepted. No 3-phase meter connections will qualify for indigent rebates.</w:t>
      </w:r>
    </w:p>
    <w:p w14:paraId="4138CF4E" w14:textId="77777777" w:rsidR="0021182C" w:rsidRPr="009B4C3A" w:rsidRDefault="0021182C" w:rsidP="0021182C">
      <w:pPr>
        <w:pStyle w:val="Heading2"/>
        <w:numPr>
          <w:ilvl w:val="1"/>
          <w:numId w:val="4"/>
        </w:numPr>
        <w:tabs>
          <w:tab w:val="left" w:pos="1463"/>
        </w:tabs>
        <w:spacing w:before="200"/>
        <w:ind w:hanging="720"/>
        <w:rPr>
          <w:rFonts w:ascii="Arial" w:hAnsi="Arial" w:cs="Arial"/>
          <w:color w:val="000000" w:themeColor="text1"/>
          <w:sz w:val="22"/>
          <w:szCs w:val="22"/>
        </w:rPr>
      </w:pPr>
      <w:bookmarkStart w:id="11" w:name="_Toc225288827"/>
      <w:r w:rsidRPr="009B4C3A">
        <w:rPr>
          <w:rFonts w:ascii="Arial" w:hAnsi="Arial" w:cs="Arial"/>
          <w:color w:val="000000" w:themeColor="text1"/>
          <w:sz w:val="22"/>
          <w:szCs w:val="22"/>
        </w:rPr>
        <w:t>Account/Statement</w:t>
      </w:r>
      <w:bookmarkEnd w:id="11"/>
      <w:r w:rsidRPr="009B4C3A">
        <w:rPr>
          <w:rFonts w:ascii="Arial" w:hAnsi="Arial" w:cs="Arial"/>
          <w:color w:val="000000" w:themeColor="text1"/>
          <w:sz w:val="22"/>
          <w:szCs w:val="22"/>
        </w:rPr>
        <w:t xml:space="preserve">   </w:t>
      </w:r>
    </w:p>
    <w:p w14:paraId="3B75B3A9"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indigent household shall receive a municipal account on a monthly basis reflecting the amounts charged for different services and rates, and also the rebates and subsidies granted.</w:t>
      </w:r>
    </w:p>
    <w:p w14:paraId="2D7A2972" w14:textId="77777777" w:rsidR="0021182C" w:rsidRPr="009B4C3A" w:rsidRDefault="0021182C" w:rsidP="0021182C">
      <w:pPr>
        <w:pStyle w:val="Heading2"/>
        <w:numPr>
          <w:ilvl w:val="1"/>
          <w:numId w:val="4"/>
        </w:numPr>
        <w:tabs>
          <w:tab w:val="left" w:pos="1463"/>
        </w:tabs>
        <w:ind w:hanging="720"/>
        <w:rPr>
          <w:rFonts w:ascii="Arial" w:hAnsi="Arial" w:cs="Arial"/>
          <w:color w:val="000000" w:themeColor="text1"/>
          <w:sz w:val="22"/>
          <w:szCs w:val="22"/>
        </w:rPr>
      </w:pPr>
      <w:bookmarkStart w:id="12" w:name="_Toc225288828"/>
      <w:r w:rsidRPr="009B4C3A">
        <w:rPr>
          <w:rFonts w:ascii="Arial" w:hAnsi="Arial" w:cs="Arial"/>
          <w:color w:val="000000" w:themeColor="text1"/>
          <w:sz w:val="22"/>
          <w:szCs w:val="22"/>
        </w:rPr>
        <w:t>Non-Payment</w:t>
      </w:r>
      <w:bookmarkEnd w:id="12"/>
    </w:p>
    <w:p w14:paraId="4294C618"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Credit control and/or debt collection measures will be instituted against the indigent account holder if the account for consumption over and above the free basic usage, is not paid in full every month.</w:t>
      </w:r>
    </w:p>
    <w:p w14:paraId="76573F0F" w14:textId="77777777" w:rsidR="00F03150" w:rsidRPr="009B4C3A" w:rsidRDefault="00F03150"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60804BBA" w14:textId="77777777" w:rsidR="0021182C" w:rsidRPr="009B4C3A" w:rsidRDefault="0021182C" w:rsidP="0021182C">
      <w:pPr>
        <w:pStyle w:val="Heading2"/>
        <w:numPr>
          <w:ilvl w:val="1"/>
          <w:numId w:val="4"/>
        </w:numPr>
        <w:tabs>
          <w:tab w:val="left" w:pos="1463"/>
        </w:tabs>
        <w:ind w:hanging="720"/>
        <w:rPr>
          <w:rFonts w:ascii="Arial" w:hAnsi="Arial" w:cs="Arial"/>
          <w:color w:val="000000" w:themeColor="text1"/>
          <w:sz w:val="22"/>
          <w:szCs w:val="22"/>
        </w:rPr>
      </w:pPr>
      <w:bookmarkStart w:id="13" w:name="_Toc225288829"/>
      <w:r w:rsidRPr="009B4C3A">
        <w:rPr>
          <w:rFonts w:ascii="Arial" w:hAnsi="Arial" w:cs="Arial"/>
          <w:color w:val="000000" w:themeColor="text1"/>
          <w:sz w:val="22"/>
          <w:szCs w:val="22"/>
        </w:rPr>
        <w:lastRenderedPageBreak/>
        <w:t>Status Updates</w:t>
      </w:r>
      <w:bookmarkEnd w:id="13"/>
    </w:p>
    <w:p w14:paraId="34E60393"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Should the situation of the registered indigent household change, then the onus is on that household to either inform the municipality that re-evaluation may be considered or to apply for de-registration.</w:t>
      </w:r>
    </w:p>
    <w:p w14:paraId="7723F28B"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391CBE06" w14:textId="77777777" w:rsidR="0021182C" w:rsidRPr="009B4C3A" w:rsidRDefault="0021182C" w:rsidP="0021182C">
      <w:pPr>
        <w:pBdr>
          <w:top w:val="nil"/>
          <w:left w:val="nil"/>
          <w:bottom w:val="nil"/>
          <w:right w:val="nil"/>
          <w:between w:val="nil"/>
        </w:pBdr>
        <w:spacing w:before="151"/>
        <w:rPr>
          <w:rFonts w:ascii="Arial" w:hAnsi="Arial" w:cs="Arial"/>
          <w:color w:val="000000" w:themeColor="text1"/>
        </w:rPr>
      </w:pPr>
    </w:p>
    <w:p w14:paraId="1EB2CC04" w14:textId="77777777" w:rsidR="0021182C" w:rsidRPr="009B4C3A" w:rsidRDefault="0021182C" w:rsidP="0021182C">
      <w:pPr>
        <w:pStyle w:val="Heading1"/>
        <w:numPr>
          <w:ilvl w:val="0"/>
          <w:numId w:val="2"/>
        </w:numPr>
        <w:ind w:left="993" w:hanging="426"/>
        <w:rPr>
          <w:rFonts w:ascii="Arial" w:hAnsi="Arial" w:cs="Arial"/>
          <w:color w:val="000000" w:themeColor="text1"/>
          <w:sz w:val="22"/>
          <w:szCs w:val="22"/>
        </w:rPr>
      </w:pPr>
      <w:bookmarkStart w:id="14" w:name="_Toc225288830"/>
      <w:r w:rsidRPr="009B4C3A">
        <w:rPr>
          <w:rFonts w:ascii="Arial" w:hAnsi="Arial" w:cs="Arial"/>
          <w:color w:val="000000" w:themeColor="text1"/>
          <w:sz w:val="22"/>
          <w:szCs w:val="22"/>
        </w:rPr>
        <w:t>SOCIAL PACKAGE</w:t>
      </w:r>
      <w:bookmarkEnd w:id="14"/>
    </w:p>
    <w:p w14:paraId="4C497524" w14:textId="77777777" w:rsidR="0021182C" w:rsidRPr="009B4C3A" w:rsidRDefault="0021182C" w:rsidP="0021182C">
      <w:pPr>
        <w:pStyle w:val="Heading2"/>
        <w:numPr>
          <w:ilvl w:val="1"/>
          <w:numId w:val="2"/>
        </w:numPr>
        <w:tabs>
          <w:tab w:val="left" w:pos="1518"/>
        </w:tabs>
        <w:spacing w:before="245"/>
        <w:ind w:left="1440" w:hanging="765"/>
        <w:rPr>
          <w:rFonts w:ascii="Arial" w:hAnsi="Arial" w:cs="Arial"/>
          <w:color w:val="000000" w:themeColor="text1"/>
          <w:sz w:val="22"/>
          <w:szCs w:val="22"/>
        </w:rPr>
      </w:pPr>
      <w:bookmarkStart w:id="15" w:name="_Toc225288831"/>
      <w:r w:rsidRPr="009B4C3A">
        <w:rPr>
          <w:rFonts w:ascii="Arial" w:hAnsi="Arial" w:cs="Arial"/>
          <w:color w:val="000000" w:themeColor="text1"/>
          <w:sz w:val="22"/>
          <w:szCs w:val="22"/>
        </w:rPr>
        <w:t>Property Tax</w:t>
      </w:r>
      <w:bookmarkEnd w:id="15"/>
    </w:p>
    <w:p w14:paraId="391FCF0E" w14:textId="77777777" w:rsidR="0021182C" w:rsidRPr="009B4C3A" w:rsidRDefault="0021182C" w:rsidP="0021182C">
      <w:pPr>
        <w:rPr>
          <w:color w:val="000000" w:themeColor="text1"/>
        </w:rPr>
      </w:pPr>
    </w:p>
    <w:p w14:paraId="145711EC"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municipality may rebate 100% for registered indigents for as long as they remain registered. Property valued at less than R500,000 may be eligible for indigent rebating without following the application process.</w:t>
      </w:r>
    </w:p>
    <w:p w14:paraId="6B57494C"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Where a registered indigent household experiences an increase in property rates arising from the implementation of a new valuation roll, the Municipality may apply phasing-in relief in accordance with the approved Property Rates Policy, provided that such phasing-in does not reduce the minimum level of indigent relief approved by Council.</w:t>
      </w:r>
    </w:p>
    <w:p w14:paraId="0EA3DC27" w14:textId="77777777" w:rsidR="0021182C" w:rsidRPr="009B4C3A" w:rsidRDefault="0021182C" w:rsidP="0021182C">
      <w:pPr>
        <w:pStyle w:val="Heading2"/>
        <w:numPr>
          <w:ilvl w:val="1"/>
          <w:numId w:val="2"/>
        </w:numPr>
        <w:tabs>
          <w:tab w:val="left" w:pos="1463"/>
        </w:tabs>
        <w:spacing w:before="198"/>
        <w:ind w:left="1463"/>
        <w:rPr>
          <w:rFonts w:ascii="Arial" w:hAnsi="Arial" w:cs="Arial"/>
          <w:b w:val="0"/>
          <w:bCs w:val="0"/>
          <w:color w:val="000000" w:themeColor="text1"/>
          <w:sz w:val="22"/>
          <w:szCs w:val="22"/>
        </w:rPr>
      </w:pPr>
      <w:bookmarkStart w:id="16" w:name="_Toc225288832"/>
      <w:r w:rsidRPr="009B4C3A">
        <w:rPr>
          <w:rFonts w:ascii="Arial" w:hAnsi="Arial" w:cs="Arial"/>
          <w:color w:val="000000" w:themeColor="text1"/>
          <w:sz w:val="22"/>
          <w:szCs w:val="22"/>
        </w:rPr>
        <w:t>Free basic services</w:t>
      </w:r>
      <w:bookmarkEnd w:id="16"/>
    </w:p>
    <w:p w14:paraId="4E21C068" w14:textId="0C268508" w:rsidR="0021182C" w:rsidRPr="009B4C3A" w:rsidRDefault="0021182C" w:rsidP="00F03150">
      <w:pPr>
        <w:pBdr>
          <w:top w:val="nil"/>
          <w:left w:val="nil"/>
          <w:bottom w:val="nil"/>
          <w:right w:val="nil"/>
          <w:between w:val="nil"/>
        </w:pBdr>
        <w:spacing w:before="46" w:line="360" w:lineRule="auto"/>
        <w:ind w:left="1463" w:right="1369"/>
        <w:jc w:val="both"/>
        <w:rPr>
          <w:rFonts w:ascii="Arial" w:hAnsi="Arial" w:cs="Arial"/>
          <w:color w:val="000000" w:themeColor="text1"/>
        </w:rPr>
      </w:pPr>
      <w:r w:rsidRPr="009B4C3A">
        <w:rPr>
          <w:rFonts w:ascii="Arial" w:hAnsi="Arial" w:cs="Arial"/>
          <w:color w:val="000000" w:themeColor="text1"/>
        </w:rPr>
        <w:t>Indigent households will receive a pre-determined quantity of electricity, water, sewerage and refuse removal free of charge on a monthly basis. The FBS will only be granted to qualifying households</w:t>
      </w:r>
      <w:r w:rsidR="00C51C6D" w:rsidRPr="009B4C3A">
        <w:rPr>
          <w:rFonts w:ascii="Arial" w:hAnsi="Arial" w:cs="Arial"/>
          <w:color w:val="000000" w:themeColor="text1"/>
        </w:rPr>
        <w:t>.</w:t>
      </w:r>
    </w:p>
    <w:p w14:paraId="7FDF292C" w14:textId="66A18BE1"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qualifying Indigent households may receive the following subsidy per</w:t>
      </w:r>
      <w:r w:rsidR="00F03150" w:rsidRPr="009B4C3A">
        <w:rPr>
          <w:rFonts w:ascii="Arial" w:hAnsi="Arial" w:cs="Arial"/>
          <w:color w:val="000000" w:themeColor="text1"/>
        </w:rPr>
        <w:t xml:space="preserve"> </w:t>
      </w:r>
      <w:r w:rsidRPr="009B4C3A">
        <w:rPr>
          <w:rFonts w:ascii="Arial" w:hAnsi="Arial" w:cs="Arial"/>
          <w:color w:val="000000" w:themeColor="text1"/>
        </w:rPr>
        <w:t xml:space="preserve">month: </w:t>
      </w:r>
    </w:p>
    <w:p w14:paraId="2F3B838F" w14:textId="77777777" w:rsidR="0021182C" w:rsidRPr="009B4C3A" w:rsidRDefault="0021182C" w:rsidP="0021182C">
      <w:pPr>
        <w:pBdr>
          <w:top w:val="nil"/>
          <w:left w:val="nil"/>
          <w:bottom w:val="nil"/>
          <w:right w:val="nil"/>
          <w:between w:val="nil"/>
        </w:pBdr>
        <w:spacing w:before="46" w:line="276" w:lineRule="auto"/>
        <w:ind w:left="1463" w:right="1369"/>
        <w:rPr>
          <w:rFonts w:ascii="Arial" w:hAnsi="Arial" w:cs="Arial"/>
          <w:color w:val="000000" w:themeColor="text1"/>
        </w:rPr>
      </w:pPr>
    </w:p>
    <w:p w14:paraId="1932C11F" w14:textId="77777777"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 xml:space="preserve">100% rebate of the basic charges for electricity per month </w:t>
      </w:r>
    </w:p>
    <w:p w14:paraId="4B277044" w14:textId="77777777"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 xml:space="preserve">100% rebate of the availability charge for sewerage per month </w:t>
      </w:r>
    </w:p>
    <w:p w14:paraId="430ACEC6" w14:textId="77777777"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 xml:space="preserve">100% rebates on basic charges for water per month. </w:t>
      </w:r>
    </w:p>
    <w:p w14:paraId="10AB5541" w14:textId="77777777"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100% rebate of the basic charge for refuse removal per month</w:t>
      </w:r>
    </w:p>
    <w:p w14:paraId="17F2517E" w14:textId="77777777"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 xml:space="preserve">100% rebate on property rates </w:t>
      </w:r>
    </w:p>
    <w:p w14:paraId="49A7ACCF" w14:textId="4F876E7C"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 xml:space="preserve">50-kilowatt </w:t>
      </w:r>
      <w:r w:rsidR="002E7EAD" w:rsidRPr="009B4C3A">
        <w:rPr>
          <w:rFonts w:ascii="Arial" w:hAnsi="Arial" w:cs="Arial"/>
          <w:color w:val="000000" w:themeColor="text1"/>
        </w:rPr>
        <w:t xml:space="preserve">on Electricity </w:t>
      </w:r>
    </w:p>
    <w:p w14:paraId="409D4C6D" w14:textId="30653D58" w:rsidR="0021182C" w:rsidRPr="009B4C3A" w:rsidRDefault="0021182C" w:rsidP="0021182C">
      <w:pPr>
        <w:spacing w:before="46" w:line="276" w:lineRule="auto"/>
        <w:ind w:left="1463" w:right="1369"/>
        <w:rPr>
          <w:rFonts w:ascii="Arial" w:hAnsi="Arial" w:cs="Arial"/>
          <w:color w:val="000000" w:themeColor="text1"/>
        </w:rPr>
      </w:pPr>
      <w:r w:rsidRPr="009B4C3A">
        <w:rPr>
          <w:rFonts w:ascii="Arial" w:hAnsi="Arial" w:cs="Arial"/>
          <w:color w:val="000000" w:themeColor="text1"/>
        </w:rPr>
        <w:t>6 kilolitres Water consumption subsidy per month</w:t>
      </w:r>
    </w:p>
    <w:p w14:paraId="15601787" w14:textId="77777777" w:rsidR="00F03150" w:rsidRPr="009B4C3A" w:rsidRDefault="00F03150" w:rsidP="0021182C">
      <w:pPr>
        <w:spacing w:before="46" w:line="276" w:lineRule="auto"/>
        <w:ind w:left="1463" w:right="1369"/>
        <w:rPr>
          <w:rFonts w:ascii="Arial" w:hAnsi="Arial" w:cs="Arial"/>
          <w:color w:val="000000" w:themeColor="text1"/>
        </w:rPr>
      </w:pPr>
    </w:p>
    <w:p w14:paraId="5C6AC10B" w14:textId="77777777" w:rsidR="0021182C" w:rsidRPr="009B4C3A" w:rsidRDefault="0021182C" w:rsidP="0021182C">
      <w:pPr>
        <w:pStyle w:val="Heading2"/>
        <w:numPr>
          <w:ilvl w:val="1"/>
          <w:numId w:val="2"/>
        </w:numPr>
        <w:tabs>
          <w:tab w:val="left" w:pos="1463"/>
        </w:tabs>
        <w:spacing w:before="198"/>
        <w:ind w:left="1463"/>
        <w:rPr>
          <w:rFonts w:ascii="Arial" w:hAnsi="Arial" w:cs="Arial"/>
          <w:b w:val="0"/>
          <w:bCs w:val="0"/>
          <w:color w:val="000000" w:themeColor="text1"/>
          <w:sz w:val="22"/>
          <w:szCs w:val="22"/>
        </w:rPr>
      </w:pPr>
      <w:bookmarkStart w:id="17" w:name="_Toc225288833"/>
      <w:r w:rsidRPr="009B4C3A">
        <w:rPr>
          <w:rFonts w:ascii="Arial" w:hAnsi="Arial" w:cs="Arial"/>
          <w:color w:val="000000" w:themeColor="text1"/>
          <w:sz w:val="22"/>
          <w:szCs w:val="22"/>
        </w:rPr>
        <w:t>Arrears of indigent household – new applications</w:t>
      </w:r>
      <w:bookmarkEnd w:id="17"/>
    </w:p>
    <w:p w14:paraId="067CBB69"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 xml:space="preserve">After the evaluation and assessment of applications have been completed the total outstanding amount will then be written off as a once-off for all new successful applicants. Any arrears accumulated after the debt write-off will be subject to credit </w:t>
      </w:r>
      <w:r w:rsidRPr="009B4C3A">
        <w:rPr>
          <w:rFonts w:ascii="Arial" w:hAnsi="Arial" w:cs="Arial"/>
          <w:color w:val="000000" w:themeColor="text1"/>
        </w:rPr>
        <w:lastRenderedPageBreak/>
        <w:t>control and debt collection actions.</w:t>
      </w:r>
    </w:p>
    <w:p w14:paraId="7A2E5AA5" w14:textId="77777777" w:rsidR="0021182C" w:rsidRPr="009B4C3A" w:rsidRDefault="0021182C" w:rsidP="0021182C">
      <w:pPr>
        <w:pStyle w:val="Heading2"/>
        <w:numPr>
          <w:ilvl w:val="1"/>
          <w:numId w:val="2"/>
        </w:numPr>
        <w:tabs>
          <w:tab w:val="left" w:pos="1463"/>
        </w:tabs>
        <w:spacing w:before="201"/>
        <w:ind w:left="1463"/>
        <w:rPr>
          <w:rFonts w:ascii="Arial" w:hAnsi="Arial" w:cs="Arial"/>
          <w:color w:val="000000" w:themeColor="text1"/>
          <w:sz w:val="22"/>
          <w:szCs w:val="22"/>
        </w:rPr>
      </w:pPr>
      <w:bookmarkStart w:id="18" w:name="_Toc225288834"/>
      <w:r w:rsidRPr="009B4C3A">
        <w:rPr>
          <w:rFonts w:ascii="Arial" w:hAnsi="Arial" w:cs="Arial"/>
          <w:color w:val="000000" w:themeColor="text1"/>
          <w:sz w:val="22"/>
          <w:szCs w:val="22"/>
        </w:rPr>
        <w:t>State Pensioners</w:t>
      </w:r>
      <w:bookmarkEnd w:id="18"/>
      <w:r w:rsidRPr="009B4C3A">
        <w:rPr>
          <w:rFonts w:ascii="Arial" w:hAnsi="Arial" w:cs="Arial"/>
          <w:color w:val="000000" w:themeColor="text1"/>
          <w:sz w:val="22"/>
          <w:szCs w:val="22"/>
        </w:rPr>
        <w:t xml:space="preserve"> </w:t>
      </w:r>
    </w:p>
    <w:p w14:paraId="5F587249" w14:textId="77777777" w:rsidR="0021182C" w:rsidRPr="009B4C3A" w:rsidRDefault="0021182C" w:rsidP="0021182C">
      <w:pPr>
        <w:tabs>
          <w:tab w:val="left" w:pos="1463"/>
        </w:tabs>
        <w:ind w:left="1463"/>
        <w:jc w:val="both"/>
        <w:rPr>
          <w:rFonts w:ascii="Arial" w:hAnsi="Arial" w:cs="Arial"/>
          <w:color w:val="000000" w:themeColor="text1"/>
        </w:rPr>
      </w:pPr>
    </w:p>
    <w:p w14:paraId="5F254E95"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Pensioners may receive a reduction and a rebate of an amount as determined by Council during the annual budget.</w:t>
      </w:r>
    </w:p>
    <w:p w14:paraId="354491D5"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229B5AD8"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Subject to the criteria set out below:</w:t>
      </w:r>
    </w:p>
    <w:p w14:paraId="3CF8C85E" w14:textId="77777777" w:rsidR="0021182C" w:rsidRPr="009B4C3A" w:rsidRDefault="0021182C" w:rsidP="0021182C">
      <w:pPr>
        <w:pBdr>
          <w:top w:val="nil"/>
          <w:left w:val="nil"/>
          <w:bottom w:val="nil"/>
          <w:right w:val="nil"/>
          <w:between w:val="nil"/>
        </w:pBdr>
        <w:spacing w:before="45" w:line="276" w:lineRule="auto"/>
        <w:ind w:left="1463" w:right="1329"/>
        <w:rPr>
          <w:rFonts w:ascii="Arial" w:hAnsi="Arial" w:cs="Arial"/>
          <w:color w:val="000000" w:themeColor="text1"/>
        </w:rPr>
      </w:pPr>
    </w:p>
    <w:p w14:paraId="2F2B84F5" w14:textId="77777777" w:rsidR="0021182C" w:rsidRPr="009B4C3A" w:rsidRDefault="0021182C" w:rsidP="0021182C">
      <w:pPr>
        <w:pBdr>
          <w:top w:val="nil"/>
          <w:left w:val="nil"/>
          <w:bottom w:val="nil"/>
          <w:right w:val="nil"/>
          <w:between w:val="nil"/>
        </w:pBdr>
        <w:spacing w:before="45" w:line="276" w:lineRule="auto"/>
        <w:ind w:left="1463" w:right="1329"/>
        <w:rPr>
          <w:rFonts w:ascii="Arial" w:hAnsi="Arial" w:cs="Arial"/>
          <w:color w:val="000000" w:themeColor="text1"/>
        </w:rPr>
      </w:pPr>
      <w:r w:rsidRPr="009B4C3A">
        <w:rPr>
          <w:rFonts w:ascii="Arial" w:hAnsi="Arial" w:cs="Arial"/>
          <w:color w:val="000000" w:themeColor="text1"/>
        </w:rPr>
        <w:t>Pensioners may be granted a rebate on their primary property, effective from the date they</w:t>
      </w:r>
    </w:p>
    <w:p w14:paraId="3398776F" w14:textId="77777777" w:rsidR="0021182C" w:rsidRPr="009B4C3A" w:rsidRDefault="0021182C" w:rsidP="0021182C">
      <w:pPr>
        <w:pBdr>
          <w:top w:val="nil"/>
          <w:left w:val="nil"/>
          <w:bottom w:val="nil"/>
          <w:right w:val="nil"/>
          <w:between w:val="nil"/>
        </w:pBdr>
        <w:spacing w:before="45" w:line="276" w:lineRule="auto"/>
        <w:ind w:left="1463" w:right="1329"/>
        <w:rPr>
          <w:rFonts w:ascii="Arial" w:hAnsi="Arial" w:cs="Arial"/>
          <w:color w:val="000000" w:themeColor="text1"/>
        </w:rPr>
      </w:pPr>
      <w:r w:rsidRPr="009B4C3A">
        <w:rPr>
          <w:rFonts w:ascii="Arial" w:hAnsi="Arial" w:cs="Arial"/>
          <w:color w:val="000000" w:themeColor="text1"/>
        </w:rPr>
        <w:t>qualify, within the applicable financial year.</w:t>
      </w:r>
    </w:p>
    <w:p w14:paraId="7B2A9B49" w14:textId="77777777" w:rsidR="0021182C" w:rsidRPr="009B4C3A" w:rsidRDefault="0021182C" w:rsidP="0021182C">
      <w:pPr>
        <w:pBdr>
          <w:top w:val="nil"/>
          <w:left w:val="nil"/>
          <w:bottom w:val="nil"/>
          <w:right w:val="nil"/>
          <w:between w:val="nil"/>
        </w:pBdr>
        <w:tabs>
          <w:tab w:val="left" w:pos="1103"/>
        </w:tabs>
        <w:spacing w:before="246" w:line="276" w:lineRule="auto"/>
        <w:ind w:left="1440" w:right="1445"/>
        <w:rPr>
          <w:rFonts w:ascii="Arial" w:hAnsi="Arial" w:cs="Arial"/>
          <w:color w:val="000000" w:themeColor="text1"/>
        </w:rPr>
      </w:pPr>
      <w:r w:rsidRPr="009B4C3A">
        <w:rPr>
          <w:rFonts w:ascii="Arial" w:hAnsi="Arial" w:cs="Arial"/>
          <w:color w:val="000000" w:themeColor="text1"/>
        </w:rPr>
        <w:t>The applicant must meet the following criteria:</w:t>
      </w:r>
    </w:p>
    <w:p w14:paraId="2C94480A" w14:textId="77777777" w:rsidR="0021182C" w:rsidRPr="009B4C3A" w:rsidRDefault="0021182C" w:rsidP="00F03150">
      <w:pPr>
        <w:pStyle w:val="ListParagraph"/>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he or she must produce a valid South African bar-coded identity document.</w:t>
      </w:r>
    </w:p>
    <w:p w14:paraId="4F9C7FAC"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where couples are married in community of property and the property is registered in both</w:t>
      </w:r>
    </w:p>
    <w:p w14:paraId="41DAD3BC"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their names, the age of the eldest will be the qualifying factor.</w:t>
      </w:r>
    </w:p>
    <w:p w14:paraId="02F99C82"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not be in receipt of an indigent assessment rate rebate.</w:t>
      </w:r>
    </w:p>
    <w:p w14:paraId="3CF5C619"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A rebate will only be granted in respect of a property on which only one dwelling is erected</w:t>
      </w:r>
    </w:p>
    <w:p w14:paraId="3BBD80A1"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and such dwellings be occupied by the applicant and his/her dependents.</w:t>
      </w:r>
    </w:p>
    <w:p w14:paraId="6FFC7F45"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The total combined household income from all sources must not exceed the amount</w:t>
      </w:r>
    </w:p>
    <w:p w14:paraId="44AB71A7"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specified in the tariff structure.</w:t>
      </w:r>
    </w:p>
    <w:p w14:paraId="0033E99D"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Pensioner Subsidy</w:t>
      </w:r>
    </w:p>
    <w:p w14:paraId="6295EC9F" w14:textId="77777777" w:rsidR="0021182C" w:rsidRPr="009B4C3A" w:rsidRDefault="0021182C" w:rsidP="00F03150">
      <w:pPr>
        <w:numPr>
          <w:ilvl w:val="2"/>
          <w:numId w:val="18"/>
        </w:numPr>
        <w:pBdr>
          <w:top w:val="nil"/>
          <w:left w:val="nil"/>
          <w:bottom w:val="nil"/>
          <w:right w:val="nil"/>
          <w:between w:val="nil"/>
        </w:pBdr>
        <w:tabs>
          <w:tab w:val="left" w:pos="1103"/>
        </w:tabs>
        <w:spacing w:line="360" w:lineRule="auto"/>
        <w:ind w:right="1445"/>
        <w:jc w:val="both"/>
        <w:rPr>
          <w:rFonts w:ascii="Arial" w:hAnsi="Arial" w:cs="Arial"/>
          <w:color w:val="000000" w:themeColor="text1"/>
        </w:rPr>
      </w:pPr>
      <w:r w:rsidRPr="009B4C3A">
        <w:rPr>
          <w:rFonts w:ascii="Arial" w:hAnsi="Arial" w:cs="Arial"/>
          <w:color w:val="000000" w:themeColor="text1"/>
        </w:rPr>
        <w:t>80% rebate on property rates</w:t>
      </w:r>
    </w:p>
    <w:p w14:paraId="2CA37FA2" w14:textId="77777777" w:rsidR="0021182C" w:rsidRPr="009B4C3A" w:rsidRDefault="0021182C" w:rsidP="0021182C">
      <w:pPr>
        <w:tabs>
          <w:tab w:val="left" w:pos="1463"/>
        </w:tabs>
        <w:ind w:left="1440"/>
        <w:rPr>
          <w:rFonts w:ascii="Arial" w:eastAsia="Roboto" w:hAnsi="Arial" w:cs="Arial"/>
          <w:color w:val="000000" w:themeColor="text1"/>
        </w:rPr>
      </w:pPr>
    </w:p>
    <w:p w14:paraId="176432FC" w14:textId="77777777" w:rsidR="0021182C" w:rsidRPr="009B4C3A" w:rsidRDefault="0021182C" w:rsidP="0021182C">
      <w:pPr>
        <w:tabs>
          <w:tab w:val="left" w:pos="1463"/>
        </w:tabs>
        <w:ind w:left="1440"/>
        <w:rPr>
          <w:rFonts w:ascii="Arial" w:hAnsi="Arial" w:cs="Arial"/>
          <w:color w:val="000000" w:themeColor="text1"/>
        </w:rPr>
      </w:pPr>
    </w:p>
    <w:p w14:paraId="7C2C7008" w14:textId="77777777" w:rsidR="00F03150" w:rsidRPr="009B4C3A" w:rsidRDefault="00F03150" w:rsidP="0021182C">
      <w:pPr>
        <w:tabs>
          <w:tab w:val="left" w:pos="1463"/>
        </w:tabs>
        <w:ind w:left="1440"/>
        <w:rPr>
          <w:rFonts w:ascii="Arial" w:hAnsi="Arial" w:cs="Arial"/>
          <w:color w:val="000000" w:themeColor="text1"/>
        </w:rPr>
      </w:pPr>
    </w:p>
    <w:p w14:paraId="7A04ABCF" w14:textId="77777777" w:rsidR="0021182C" w:rsidRPr="009B4C3A" w:rsidRDefault="0021182C" w:rsidP="0021182C">
      <w:pPr>
        <w:pStyle w:val="Heading2"/>
        <w:numPr>
          <w:ilvl w:val="1"/>
          <w:numId w:val="2"/>
        </w:numPr>
        <w:tabs>
          <w:tab w:val="left" w:pos="1463"/>
        </w:tabs>
        <w:spacing w:before="201" w:line="360" w:lineRule="auto"/>
        <w:ind w:left="1463"/>
        <w:rPr>
          <w:rFonts w:ascii="Arial" w:hAnsi="Arial" w:cs="Arial"/>
          <w:b w:val="0"/>
          <w:bCs w:val="0"/>
          <w:color w:val="000000" w:themeColor="text1"/>
          <w:sz w:val="22"/>
          <w:szCs w:val="22"/>
        </w:rPr>
      </w:pPr>
      <w:bookmarkStart w:id="19" w:name="_Toc225288835"/>
      <w:r w:rsidRPr="009B4C3A">
        <w:rPr>
          <w:rFonts w:ascii="Arial" w:hAnsi="Arial" w:cs="Arial"/>
          <w:color w:val="000000" w:themeColor="text1"/>
          <w:sz w:val="22"/>
          <w:szCs w:val="22"/>
        </w:rPr>
        <w:t>Benefit to child-headed households</w:t>
      </w:r>
      <w:bookmarkEnd w:id="19"/>
    </w:p>
    <w:p w14:paraId="2040223B"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 xml:space="preserve">As child-headed households are generally characterised by limited or no income, qualifying households should be prioritised for indigent registration and shall be referred to social workers and relevant government departments to facilitate access to social, </w:t>
      </w:r>
      <w:r w:rsidRPr="009B4C3A">
        <w:rPr>
          <w:rFonts w:ascii="Arial" w:hAnsi="Arial" w:cs="Arial"/>
          <w:color w:val="000000" w:themeColor="text1"/>
        </w:rPr>
        <w:lastRenderedPageBreak/>
        <w:t>economic and educational support programmers.</w:t>
      </w:r>
    </w:p>
    <w:p w14:paraId="576DF8FD" w14:textId="77777777" w:rsidR="0021182C" w:rsidRPr="009B4C3A" w:rsidRDefault="0021182C" w:rsidP="0021182C">
      <w:pPr>
        <w:pStyle w:val="Heading2"/>
        <w:numPr>
          <w:ilvl w:val="1"/>
          <w:numId w:val="2"/>
        </w:numPr>
        <w:tabs>
          <w:tab w:val="left" w:pos="1463"/>
        </w:tabs>
        <w:spacing w:before="202"/>
        <w:ind w:left="1463"/>
        <w:rPr>
          <w:rFonts w:ascii="Arial" w:hAnsi="Arial" w:cs="Arial"/>
          <w:color w:val="000000" w:themeColor="text1"/>
          <w:sz w:val="22"/>
          <w:szCs w:val="22"/>
        </w:rPr>
      </w:pPr>
      <w:bookmarkStart w:id="20" w:name="_Toc225288836"/>
      <w:r w:rsidRPr="009B4C3A">
        <w:rPr>
          <w:rFonts w:ascii="Arial" w:hAnsi="Arial" w:cs="Arial"/>
          <w:color w:val="000000" w:themeColor="text1"/>
          <w:sz w:val="22"/>
          <w:szCs w:val="22"/>
        </w:rPr>
        <w:t>Rental Arrears of Indigent Households</w:t>
      </w:r>
      <w:bookmarkEnd w:id="20"/>
    </w:p>
    <w:p w14:paraId="30F5EDA9" w14:textId="77777777" w:rsidR="0021182C" w:rsidRPr="009B4C3A" w:rsidRDefault="0021182C" w:rsidP="0021182C">
      <w:pPr>
        <w:rPr>
          <w:rFonts w:ascii="Arial" w:hAnsi="Arial" w:cs="Arial"/>
          <w:color w:val="000000" w:themeColor="text1"/>
        </w:rPr>
      </w:pPr>
    </w:p>
    <w:p w14:paraId="65AB2783"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The rental arrears of new successful indigent applicants who is a residential tenant with a legal lease agreement with the municipality will also be written off. The monthly rent levy will then be reviewed to the lowest of either 25% of the family income or the full cost recovery rental of that specific housing scheme.</w:t>
      </w:r>
    </w:p>
    <w:p w14:paraId="7217B27D" w14:textId="77777777" w:rsidR="0021182C" w:rsidRPr="009B4C3A" w:rsidRDefault="0021182C" w:rsidP="0021182C">
      <w:pPr>
        <w:pStyle w:val="Heading2"/>
        <w:numPr>
          <w:ilvl w:val="1"/>
          <w:numId w:val="2"/>
        </w:numPr>
        <w:tabs>
          <w:tab w:val="left" w:pos="1463"/>
        </w:tabs>
        <w:spacing w:before="200"/>
        <w:ind w:left="1463"/>
        <w:rPr>
          <w:rFonts w:ascii="Arial" w:hAnsi="Arial" w:cs="Arial"/>
          <w:b w:val="0"/>
          <w:bCs w:val="0"/>
          <w:color w:val="000000" w:themeColor="text1"/>
          <w:sz w:val="22"/>
          <w:szCs w:val="22"/>
        </w:rPr>
      </w:pPr>
      <w:bookmarkStart w:id="21" w:name="_Toc225288837"/>
      <w:r w:rsidRPr="009B4C3A">
        <w:rPr>
          <w:rFonts w:ascii="Arial" w:hAnsi="Arial" w:cs="Arial"/>
          <w:color w:val="000000" w:themeColor="text1"/>
          <w:sz w:val="22"/>
          <w:szCs w:val="22"/>
        </w:rPr>
        <w:t>Grave cost</w:t>
      </w:r>
      <w:bookmarkEnd w:id="21"/>
    </w:p>
    <w:p w14:paraId="122766D0"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Approved indigents may qualify for a grave at no cost</w:t>
      </w:r>
    </w:p>
    <w:p w14:paraId="0CA007B7" w14:textId="77777777" w:rsidR="0021182C" w:rsidRPr="009B4C3A" w:rsidRDefault="0021182C" w:rsidP="00F03150">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Applicants not yet approved may qualify for a grave at 50% of the cost.</w:t>
      </w:r>
    </w:p>
    <w:p w14:paraId="37C74CCD" w14:textId="77777777" w:rsidR="0021182C" w:rsidRPr="009B4C3A" w:rsidRDefault="0021182C" w:rsidP="0021182C">
      <w:pPr>
        <w:pBdr>
          <w:top w:val="nil"/>
          <w:left w:val="nil"/>
          <w:bottom w:val="nil"/>
          <w:right w:val="nil"/>
          <w:between w:val="nil"/>
        </w:pBdr>
        <w:spacing w:before="288"/>
        <w:rPr>
          <w:rFonts w:ascii="Arial" w:hAnsi="Arial" w:cs="Arial"/>
          <w:color w:val="000000" w:themeColor="text1"/>
        </w:rPr>
      </w:pPr>
    </w:p>
    <w:p w14:paraId="73DA350D" w14:textId="66EFFCAF" w:rsidR="0021182C" w:rsidRPr="009B4C3A" w:rsidRDefault="0021182C" w:rsidP="0072289F">
      <w:pPr>
        <w:pStyle w:val="ListParagraph"/>
        <w:numPr>
          <w:ilvl w:val="0"/>
          <w:numId w:val="2"/>
        </w:numPr>
        <w:pBdr>
          <w:top w:val="nil"/>
          <w:left w:val="nil"/>
          <w:bottom w:val="nil"/>
          <w:right w:val="nil"/>
          <w:between w:val="nil"/>
        </w:pBdr>
        <w:spacing w:before="151"/>
        <w:rPr>
          <w:rFonts w:ascii="Arial" w:hAnsi="Arial" w:cs="Arial"/>
          <w:b/>
          <w:bCs/>
          <w:color w:val="000000" w:themeColor="text1"/>
        </w:rPr>
      </w:pPr>
      <w:r w:rsidRPr="009B4C3A">
        <w:rPr>
          <w:rFonts w:ascii="Arial" w:hAnsi="Arial" w:cs="Arial"/>
          <w:b/>
          <w:bCs/>
          <w:color w:val="000000" w:themeColor="text1"/>
        </w:rPr>
        <w:t>AFFORDABILITY OF METERED SERVICES</w:t>
      </w:r>
    </w:p>
    <w:p w14:paraId="50E33586" w14:textId="77777777" w:rsidR="0072289F" w:rsidRPr="009B4C3A" w:rsidRDefault="0072289F" w:rsidP="0072289F">
      <w:pPr>
        <w:pStyle w:val="ListParagraph"/>
        <w:pBdr>
          <w:top w:val="nil"/>
          <w:left w:val="nil"/>
          <w:bottom w:val="nil"/>
          <w:right w:val="nil"/>
          <w:between w:val="nil"/>
        </w:pBdr>
        <w:spacing w:before="151"/>
        <w:ind w:left="1270"/>
        <w:rPr>
          <w:rFonts w:ascii="Arial" w:hAnsi="Arial" w:cs="Arial"/>
          <w:b/>
          <w:bCs/>
          <w:color w:val="000000" w:themeColor="text1"/>
        </w:rPr>
      </w:pPr>
    </w:p>
    <w:p w14:paraId="15323919" w14:textId="77777777" w:rsidR="0021182C" w:rsidRPr="009B4C3A" w:rsidRDefault="0021182C" w:rsidP="0072289F">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In an attempt to make services more affordable to the indigent household, the following additional measures will be implemented:</w:t>
      </w:r>
    </w:p>
    <w:p w14:paraId="42C533D9" w14:textId="77777777" w:rsidR="0021182C" w:rsidRPr="009B4C3A" w:rsidRDefault="0021182C" w:rsidP="0021182C">
      <w:pPr>
        <w:numPr>
          <w:ilvl w:val="1"/>
          <w:numId w:val="2"/>
        </w:numPr>
        <w:pBdr>
          <w:top w:val="nil"/>
          <w:left w:val="nil"/>
          <w:bottom w:val="nil"/>
          <w:right w:val="nil"/>
          <w:between w:val="nil"/>
        </w:pBdr>
        <w:tabs>
          <w:tab w:val="left" w:pos="1463"/>
        </w:tabs>
        <w:spacing w:before="194"/>
        <w:ind w:left="1463"/>
        <w:rPr>
          <w:rFonts w:ascii="Arial" w:hAnsi="Arial" w:cs="Arial"/>
          <w:color w:val="000000" w:themeColor="text1"/>
        </w:rPr>
      </w:pPr>
      <w:r w:rsidRPr="009B4C3A">
        <w:rPr>
          <w:rFonts w:ascii="Arial" w:hAnsi="Arial" w:cs="Arial"/>
          <w:color w:val="000000" w:themeColor="text1"/>
        </w:rPr>
        <w:t>Electricity</w:t>
      </w:r>
    </w:p>
    <w:p w14:paraId="2262D56A" w14:textId="77777777" w:rsidR="0021182C" w:rsidRPr="009B4C3A" w:rsidRDefault="0021182C"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A lower amperage (60 amp) circuit breaker will be installed to limit the available capacity and thereby lower the consumption of electricity for increased affordability to the relevant household. No 3 phase meter connections will qualify for indigent rebates.</w:t>
      </w:r>
    </w:p>
    <w:p w14:paraId="44A20538" w14:textId="77777777" w:rsidR="0021182C" w:rsidRPr="009B4C3A" w:rsidRDefault="0021182C" w:rsidP="0021182C">
      <w:pPr>
        <w:numPr>
          <w:ilvl w:val="1"/>
          <w:numId w:val="2"/>
        </w:numPr>
        <w:pBdr>
          <w:top w:val="nil"/>
          <w:left w:val="nil"/>
          <w:bottom w:val="nil"/>
          <w:right w:val="nil"/>
          <w:between w:val="nil"/>
        </w:pBdr>
        <w:tabs>
          <w:tab w:val="left" w:pos="1463"/>
        </w:tabs>
        <w:spacing w:before="197"/>
        <w:ind w:left="1463"/>
        <w:rPr>
          <w:rFonts w:ascii="Arial" w:hAnsi="Arial" w:cs="Arial"/>
          <w:color w:val="000000" w:themeColor="text1"/>
        </w:rPr>
      </w:pPr>
      <w:r w:rsidRPr="009B4C3A">
        <w:rPr>
          <w:rFonts w:ascii="Arial" w:hAnsi="Arial" w:cs="Arial"/>
          <w:color w:val="000000" w:themeColor="text1"/>
        </w:rPr>
        <w:t>Water</w:t>
      </w:r>
    </w:p>
    <w:p w14:paraId="16AF1AA6" w14:textId="77777777" w:rsidR="0021182C" w:rsidRPr="009B4C3A" w:rsidRDefault="0021182C"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Metered consumption of water will be reduced to the quantities determined in the annual budget per 30-day period to increase affordability for poor households, by installing water devices at individual residences to either limit the water flow or to distribute daily water quotas.</w:t>
      </w:r>
    </w:p>
    <w:p w14:paraId="2B57A16A" w14:textId="77777777" w:rsidR="00A0331D" w:rsidRPr="009B4C3A" w:rsidRDefault="00A0331D"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0CC46F0E" w14:textId="77777777" w:rsidR="00A0331D" w:rsidRPr="009B4C3A" w:rsidRDefault="00A0331D"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0231A3DF" w14:textId="77777777" w:rsidR="00A0331D" w:rsidRPr="009B4C3A" w:rsidRDefault="00A0331D"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p>
    <w:p w14:paraId="569E1BF5" w14:textId="77777777" w:rsidR="0021182C" w:rsidRPr="009B4C3A" w:rsidRDefault="0021182C" w:rsidP="0021182C">
      <w:pPr>
        <w:numPr>
          <w:ilvl w:val="1"/>
          <w:numId w:val="2"/>
        </w:numPr>
        <w:pBdr>
          <w:top w:val="nil"/>
          <w:left w:val="nil"/>
          <w:bottom w:val="nil"/>
          <w:right w:val="nil"/>
          <w:between w:val="nil"/>
        </w:pBdr>
        <w:tabs>
          <w:tab w:val="left" w:pos="1463"/>
        </w:tabs>
        <w:spacing w:before="201"/>
        <w:ind w:left="1463"/>
        <w:rPr>
          <w:rFonts w:ascii="Arial" w:hAnsi="Arial" w:cs="Arial"/>
          <w:color w:val="000000" w:themeColor="text1"/>
        </w:rPr>
      </w:pPr>
      <w:r w:rsidRPr="009B4C3A">
        <w:rPr>
          <w:rFonts w:ascii="Arial" w:hAnsi="Arial" w:cs="Arial"/>
          <w:color w:val="000000" w:themeColor="text1"/>
        </w:rPr>
        <w:t>Prepaid Meters</w:t>
      </w:r>
    </w:p>
    <w:p w14:paraId="0AA3750D" w14:textId="77777777" w:rsidR="0021182C" w:rsidRPr="009B4C3A" w:rsidRDefault="0021182C" w:rsidP="00A0331D">
      <w:pPr>
        <w:pStyle w:val="ListParagraph"/>
        <w:pBdr>
          <w:top w:val="nil"/>
          <w:left w:val="nil"/>
          <w:bottom w:val="nil"/>
          <w:right w:val="nil"/>
          <w:between w:val="nil"/>
        </w:pBdr>
        <w:tabs>
          <w:tab w:val="left" w:pos="1701"/>
        </w:tabs>
        <w:spacing w:before="201" w:line="360" w:lineRule="auto"/>
        <w:ind w:left="1440" w:right="450"/>
        <w:jc w:val="both"/>
        <w:rPr>
          <w:rFonts w:ascii="Arial" w:hAnsi="Arial" w:cs="Arial"/>
          <w:color w:val="000000" w:themeColor="text1"/>
        </w:rPr>
      </w:pPr>
      <w:r w:rsidRPr="009B4C3A">
        <w:rPr>
          <w:rFonts w:ascii="Arial" w:hAnsi="Arial" w:cs="Arial"/>
          <w:color w:val="000000" w:themeColor="text1"/>
        </w:rPr>
        <w:t>Subject to the availability of funding and installation capacity, metered services of all indigent households will be supplied via prepaid vending systems.</w:t>
      </w:r>
    </w:p>
    <w:p w14:paraId="3BCE2E8B"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6FDC5486" w14:textId="77777777" w:rsidR="0021182C" w:rsidRPr="009B4C3A" w:rsidRDefault="0021182C" w:rsidP="0021182C">
      <w:pPr>
        <w:pBdr>
          <w:top w:val="nil"/>
          <w:left w:val="nil"/>
          <w:bottom w:val="nil"/>
          <w:right w:val="nil"/>
          <w:between w:val="nil"/>
        </w:pBdr>
        <w:spacing w:before="107"/>
        <w:rPr>
          <w:rFonts w:ascii="Arial" w:hAnsi="Arial" w:cs="Arial"/>
          <w:color w:val="000000" w:themeColor="text1"/>
        </w:rPr>
      </w:pPr>
    </w:p>
    <w:p w14:paraId="72A38433" w14:textId="77777777" w:rsidR="0021182C" w:rsidRPr="009B4C3A" w:rsidRDefault="0021182C" w:rsidP="00A0331D">
      <w:pPr>
        <w:pStyle w:val="ListParagraph"/>
        <w:numPr>
          <w:ilvl w:val="0"/>
          <w:numId w:val="2"/>
        </w:numPr>
        <w:pBdr>
          <w:top w:val="nil"/>
          <w:left w:val="nil"/>
          <w:bottom w:val="nil"/>
          <w:right w:val="nil"/>
          <w:between w:val="nil"/>
        </w:pBdr>
        <w:spacing w:before="151"/>
        <w:rPr>
          <w:rFonts w:ascii="Arial" w:hAnsi="Arial" w:cs="Arial"/>
          <w:b/>
          <w:bCs/>
          <w:color w:val="000000" w:themeColor="text1"/>
        </w:rPr>
      </w:pPr>
      <w:r w:rsidRPr="009B4C3A">
        <w:rPr>
          <w:rFonts w:ascii="Arial" w:hAnsi="Arial" w:cs="Arial"/>
          <w:b/>
          <w:bCs/>
          <w:color w:val="000000" w:themeColor="text1"/>
        </w:rPr>
        <w:t>EXITING THE INDIGENT REGISTER</w:t>
      </w:r>
    </w:p>
    <w:p w14:paraId="06138B8C" w14:textId="77777777" w:rsidR="0021182C" w:rsidRPr="009B4C3A" w:rsidRDefault="0021182C" w:rsidP="0021182C">
      <w:pPr>
        <w:numPr>
          <w:ilvl w:val="1"/>
          <w:numId w:val="2"/>
        </w:numPr>
        <w:pBdr>
          <w:top w:val="nil"/>
          <w:left w:val="nil"/>
          <w:bottom w:val="nil"/>
          <w:right w:val="nil"/>
          <w:between w:val="nil"/>
        </w:pBdr>
        <w:tabs>
          <w:tab w:val="left" w:pos="1117"/>
          <w:tab w:val="left" w:pos="1463"/>
        </w:tabs>
        <w:spacing w:before="245" w:line="360" w:lineRule="auto"/>
        <w:ind w:left="1310" w:right="2432" w:hanging="567"/>
        <w:rPr>
          <w:rFonts w:ascii="Arial" w:hAnsi="Arial" w:cs="Arial"/>
          <w:color w:val="000000" w:themeColor="text1"/>
        </w:rPr>
      </w:pPr>
      <w:r w:rsidRPr="009B4C3A">
        <w:rPr>
          <w:rFonts w:ascii="Arial" w:hAnsi="Arial" w:cs="Arial"/>
          <w:color w:val="000000" w:themeColor="text1"/>
        </w:rPr>
        <w:t>The registration will be terminated under any one of the following circumstances:</w:t>
      </w:r>
    </w:p>
    <w:p w14:paraId="36DD2671" w14:textId="08A7DDA2" w:rsidR="0021182C" w:rsidRPr="009B4C3A" w:rsidRDefault="0021182C" w:rsidP="00A0331D">
      <w:pPr>
        <w:numPr>
          <w:ilvl w:val="2"/>
          <w:numId w:val="2"/>
        </w:numPr>
        <w:pBdr>
          <w:top w:val="nil"/>
          <w:left w:val="nil"/>
          <w:bottom w:val="nil"/>
          <w:right w:val="nil"/>
          <w:between w:val="nil"/>
        </w:pBdr>
        <w:tabs>
          <w:tab w:val="left" w:pos="1823"/>
        </w:tabs>
        <w:spacing w:before="41" w:line="360" w:lineRule="auto"/>
        <w:ind w:right="1545"/>
        <w:jc w:val="both"/>
        <w:rPr>
          <w:rFonts w:ascii="Arial" w:hAnsi="Arial" w:cs="Arial"/>
          <w:color w:val="000000" w:themeColor="text1"/>
        </w:rPr>
      </w:pPr>
      <w:r w:rsidRPr="009B4C3A">
        <w:rPr>
          <w:rFonts w:ascii="Arial" w:hAnsi="Arial" w:cs="Arial"/>
          <w:color w:val="000000" w:themeColor="text1"/>
        </w:rPr>
        <w:t xml:space="preserve">Upon reviewing the current indigent register yearly and finding that the financial status of a registered in3digent household has improved </w:t>
      </w:r>
      <w:r w:rsidR="00656245" w:rsidRPr="009B4C3A">
        <w:rPr>
          <w:rFonts w:ascii="Arial" w:hAnsi="Arial" w:cs="Arial"/>
          <w:color w:val="000000" w:themeColor="text1"/>
        </w:rPr>
        <w:t>sufficiently. Upon</w:t>
      </w:r>
      <w:r w:rsidRPr="009B4C3A">
        <w:rPr>
          <w:rFonts w:ascii="Arial" w:hAnsi="Arial" w:cs="Arial"/>
          <w:color w:val="000000" w:themeColor="text1"/>
        </w:rPr>
        <w:t xml:space="preserve"> a material improvement in household income, ownership status, or living conditions, including where a child-headed household is placed under permanent adult care or formal guardianship.</w:t>
      </w:r>
    </w:p>
    <w:p w14:paraId="5D1899D0" w14:textId="77777777" w:rsidR="0021182C" w:rsidRPr="009B4C3A" w:rsidRDefault="0021182C" w:rsidP="00A0331D">
      <w:pPr>
        <w:numPr>
          <w:ilvl w:val="3"/>
          <w:numId w:val="2"/>
        </w:numPr>
        <w:pBdr>
          <w:top w:val="nil"/>
          <w:left w:val="nil"/>
          <w:bottom w:val="nil"/>
          <w:right w:val="nil"/>
          <w:between w:val="nil"/>
        </w:pBdr>
        <w:tabs>
          <w:tab w:val="left" w:pos="2784"/>
        </w:tabs>
        <w:spacing w:before="201" w:line="360" w:lineRule="auto"/>
        <w:ind w:right="1426" w:hanging="360"/>
        <w:jc w:val="both"/>
        <w:rPr>
          <w:rFonts w:ascii="Arial" w:hAnsi="Arial" w:cs="Arial"/>
          <w:color w:val="000000" w:themeColor="text1"/>
        </w:rPr>
      </w:pPr>
      <w:r w:rsidRPr="009B4C3A">
        <w:rPr>
          <w:rFonts w:ascii="Arial" w:hAnsi="Arial" w:cs="Arial"/>
          <w:color w:val="000000" w:themeColor="text1"/>
        </w:rPr>
        <w:t>For this purpose, indigency status re-valuation may be performed as soon as the consumption of electricity exceeds 200Kwh per month or water consumption exceeds 12 Kiloliters on average over any 3 consecutive months.</w:t>
      </w:r>
    </w:p>
    <w:p w14:paraId="13D19576" w14:textId="77777777" w:rsidR="0021182C" w:rsidRPr="009B4C3A" w:rsidRDefault="0021182C" w:rsidP="00A0331D">
      <w:pPr>
        <w:numPr>
          <w:ilvl w:val="3"/>
          <w:numId w:val="2"/>
        </w:numPr>
        <w:pBdr>
          <w:top w:val="nil"/>
          <w:left w:val="nil"/>
          <w:bottom w:val="nil"/>
          <w:right w:val="nil"/>
          <w:between w:val="nil"/>
        </w:pBdr>
        <w:tabs>
          <w:tab w:val="left" w:pos="2784"/>
        </w:tabs>
        <w:spacing w:before="201" w:line="360" w:lineRule="auto"/>
        <w:ind w:right="1643" w:hanging="360"/>
        <w:jc w:val="both"/>
        <w:rPr>
          <w:rFonts w:ascii="Arial" w:hAnsi="Arial" w:cs="Arial"/>
          <w:color w:val="000000" w:themeColor="text1"/>
        </w:rPr>
      </w:pPr>
      <w:r w:rsidRPr="009B4C3A">
        <w:rPr>
          <w:rFonts w:ascii="Arial" w:hAnsi="Arial" w:cs="Arial"/>
          <w:color w:val="000000" w:themeColor="text1"/>
        </w:rPr>
        <w:t>Collecting data from SASSA /UIF/SARS and other information bureaus to validate creditworthiness (External scan)</w:t>
      </w:r>
    </w:p>
    <w:p w14:paraId="6A5F7BA0" w14:textId="77777777" w:rsidR="0021182C" w:rsidRPr="009B4C3A" w:rsidRDefault="0021182C" w:rsidP="0021182C">
      <w:pPr>
        <w:numPr>
          <w:ilvl w:val="2"/>
          <w:numId w:val="2"/>
        </w:numPr>
        <w:pBdr>
          <w:top w:val="nil"/>
          <w:left w:val="nil"/>
          <w:bottom w:val="nil"/>
          <w:right w:val="nil"/>
          <w:between w:val="nil"/>
        </w:pBdr>
        <w:tabs>
          <w:tab w:val="left" w:pos="1823"/>
        </w:tabs>
        <w:spacing w:before="209"/>
        <w:rPr>
          <w:rFonts w:ascii="Arial" w:hAnsi="Arial" w:cs="Arial"/>
          <w:color w:val="000000" w:themeColor="text1"/>
        </w:rPr>
      </w:pPr>
      <w:r w:rsidRPr="009B4C3A">
        <w:rPr>
          <w:rFonts w:ascii="Arial" w:hAnsi="Arial" w:cs="Arial"/>
          <w:color w:val="000000" w:themeColor="text1"/>
        </w:rPr>
        <w:t>Upon the death of the account holder.</w:t>
      </w:r>
    </w:p>
    <w:p w14:paraId="6C1685F5" w14:textId="77777777" w:rsidR="0021182C" w:rsidRPr="009B4C3A" w:rsidRDefault="0021182C" w:rsidP="00A0331D">
      <w:pPr>
        <w:numPr>
          <w:ilvl w:val="2"/>
          <w:numId w:val="2"/>
        </w:numPr>
        <w:pBdr>
          <w:top w:val="nil"/>
          <w:left w:val="nil"/>
          <w:bottom w:val="nil"/>
          <w:right w:val="nil"/>
          <w:between w:val="nil"/>
        </w:pBdr>
        <w:tabs>
          <w:tab w:val="left" w:pos="1823"/>
        </w:tabs>
        <w:spacing w:before="200"/>
        <w:jc w:val="both"/>
        <w:rPr>
          <w:rFonts w:ascii="Arial" w:hAnsi="Arial" w:cs="Arial"/>
          <w:color w:val="000000" w:themeColor="text1"/>
        </w:rPr>
      </w:pPr>
      <w:r w:rsidRPr="009B4C3A">
        <w:rPr>
          <w:rFonts w:ascii="Arial" w:hAnsi="Arial" w:cs="Arial"/>
          <w:color w:val="000000" w:themeColor="text1"/>
        </w:rPr>
        <w:t>Upon the sale of the property</w:t>
      </w:r>
    </w:p>
    <w:p w14:paraId="371E0A3B" w14:textId="77777777" w:rsidR="0021182C" w:rsidRPr="009B4C3A" w:rsidRDefault="0021182C" w:rsidP="00A0331D">
      <w:pPr>
        <w:numPr>
          <w:ilvl w:val="2"/>
          <w:numId w:val="2"/>
        </w:numPr>
        <w:pBdr>
          <w:top w:val="nil"/>
          <w:left w:val="nil"/>
          <w:bottom w:val="nil"/>
          <w:right w:val="nil"/>
          <w:between w:val="nil"/>
        </w:pBdr>
        <w:tabs>
          <w:tab w:val="left" w:pos="1823"/>
        </w:tabs>
        <w:spacing w:before="201"/>
        <w:jc w:val="both"/>
        <w:rPr>
          <w:rFonts w:ascii="Arial" w:hAnsi="Arial" w:cs="Arial"/>
          <w:color w:val="000000" w:themeColor="text1"/>
        </w:rPr>
      </w:pPr>
      <w:r w:rsidRPr="009B4C3A">
        <w:rPr>
          <w:rFonts w:ascii="Arial" w:hAnsi="Arial" w:cs="Arial"/>
          <w:color w:val="000000" w:themeColor="text1"/>
        </w:rPr>
        <w:t>If the registered indigent is not resident on the property anymore.</w:t>
      </w:r>
    </w:p>
    <w:p w14:paraId="167B4796" w14:textId="77777777" w:rsidR="0021182C" w:rsidRPr="009B4C3A" w:rsidRDefault="0021182C" w:rsidP="00A0331D">
      <w:pPr>
        <w:numPr>
          <w:ilvl w:val="2"/>
          <w:numId w:val="2"/>
        </w:numPr>
        <w:pBdr>
          <w:top w:val="nil"/>
          <w:left w:val="nil"/>
          <w:bottom w:val="nil"/>
          <w:right w:val="nil"/>
          <w:between w:val="nil"/>
        </w:pBdr>
        <w:tabs>
          <w:tab w:val="left" w:pos="1823"/>
        </w:tabs>
        <w:spacing w:before="200" w:line="360" w:lineRule="auto"/>
        <w:ind w:right="1755"/>
        <w:jc w:val="both"/>
        <w:rPr>
          <w:rFonts w:ascii="Arial" w:hAnsi="Arial" w:cs="Arial"/>
          <w:color w:val="000000" w:themeColor="text1"/>
        </w:rPr>
      </w:pPr>
      <w:r w:rsidRPr="009B4C3A">
        <w:rPr>
          <w:rFonts w:ascii="Arial" w:hAnsi="Arial" w:cs="Arial"/>
          <w:color w:val="000000" w:themeColor="text1"/>
        </w:rPr>
        <w:t>If it is discovered after approval that the applicant has supplied false informationthis will also result in the household’s municipal account being debited with all monies previously credited.</w:t>
      </w:r>
    </w:p>
    <w:p w14:paraId="12760A48" w14:textId="77777777" w:rsidR="0021182C" w:rsidRPr="009B4C3A" w:rsidRDefault="0021182C" w:rsidP="00A0331D">
      <w:pPr>
        <w:numPr>
          <w:ilvl w:val="2"/>
          <w:numId w:val="2"/>
        </w:numPr>
        <w:pBdr>
          <w:top w:val="nil"/>
          <w:left w:val="nil"/>
          <w:bottom w:val="nil"/>
          <w:right w:val="nil"/>
          <w:between w:val="nil"/>
        </w:pBdr>
        <w:tabs>
          <w:tab w:val="left" w:pos="1823"/>
        </w:tabs>
        <w:spacing w:before="201" w:line="360" w:lineRule="auto"/>
        <w:ind w:right="1323"/>
        <w:jc w:val="both"/>
        <w:rPr>
          <w:rFonts w:ascii="Arial" w:hAnsi="Arial" w:cs="Arial"/>
          <w:color w:val="000000" w:themeColor="text1"/>
        </w:rPr>
      </w:pPr>
      <w:r w:rsidRPr="009B4C3A">
        <w:rPr>
          <w:rFonts w:ascii="Arial" w:hAnsi="Arial" w:cs="Arial"/>
          <w:color w:val="000000" w:themeColor="text1"/>
        </w:rPr>
        <w:t>As soon as the finances of an indigent household have improved, the registered indigent may apply to be de-registered at the designated facility of the municipality. The tariffs on the account of the property will be normalised upon de-registration and the debtor must apply to indicate which of the restricted services must be un-restricted to allow increased consumption. Any restrictions carried out due to credit control will not be un-restricted and no increased consumption will be enabled if the municipal account is in arrears again.</w:t>
      </w:r>
    </w:p>
    <w:p w14:paraId="557515E4" w14:textId="77777777" w:rsidR="0021182C" w:rsidRPr="009B4C3A" w:rsidRDefault="0021182C" w:rsidP="00A0331D">
      <w:pPr>
        <w:numPr>
          <w:ilvl w:val="2"/>
          <w:numId w:val="2"/>
        </w:numPr>
        <w:pBdr>
          <w:top w:val="nil"/>
          <w:left w:val="nil"/>
          <w:bottom w:val="nil"/>
          <w:right w:val="nil"/>
          <w:between w:val="nil"/>
        </w:pBdr>
        <w:tabs>
          <w:tab w:val="left" w:pos="1823"/>
        </w:tabs>
        <w:spacing w:before="201" w:line="360" w:lineRule="auto"/>
        <w:ind w:right="1323"/>
        <w:jc w:val="both"/>
        <w:rPr>
          <w:rFonts w:ascii="Arial" w:hAnsi="Arial" w:cs="Arial"/>
          <w:color w:val="000000" w:themeColor="text1"/>
        </w:rPr>
      </w:pPr>
      <w:r w:rsidRPr="009B4C3A">
        <w:rPr>
          <w:rFonts w:ascii="Arial" w:hAnsi="Arial" w:cs="Arial"/>
          <w:color w:val="000000" w:themeColor="text1"/>
        </w:rPr>
        <w:t xml:space="preserve">If the Municipality obtains information indicating that a beneficiary’s </w:t>
      </w:r>
      <w:r w:rsidRPr="009B4C3A">
        <w:rPr>
          <w:rFonts w:ascii="Arial" w:hAnsi="Arial" w:cs="Arial"/>
          <w:color w:val="000000" w:themeColor="text1"/>
        </w:rPr>
        <w:lastRenderedPageBreak/>
        <w:t>circumstances have changed to the extent that they no longer qualify for the subsidy, it reserves the right to suspend the subsidy and recover any subsidy paid for a period not exceeding 24 months, or for an earlier period if applicable.</w:t>
      </w:r>
    </w:p>
    <w:p w14:paraId="07D5AC57" w14:textId="77777777" w:rsidR="0021182C" w:rsidRPr="009B4C3A" w:rsidRDefault="0021182C" w:rsidP="0021182C">
      <w:pPr>
        <w:pStyle w:val="Heading2"/>
        <w:numPr>
          <w:ilvl w:val="0"/>
          <w:numId w:val="2"/>
        </w:numPr>
        <w:tabs>
          <w:tab w:val="left" w:pos="1463"/>
        </w:tabs>
        <w:rPr>
          <w:rFonts w:ascii="Arial" w:hAnsi="Arial" w:cs="Arial"/>
          <w:color w:val="000000" w:themeColor="text1"/>
          <w:sz w:val="22"/>
          <w:szCs w:val="22"/>
        </w:rPr>
      </w:pPr>
      <w:bookmarkStart w:id="22" w:name="_Toc225288838"/>
      <w:r w:rsidRPr="009B4C3A">
        <w:rPr>
          <w:rFonts w:ascii="Arial" w:hAnsi="Arial" w:cs="Arial"/>
          <w:color w:val="000000" w:themeColor="text1"/>
          <w:sz w:val="22"/>
          <w:szCs w:val="22"/>
        </w:rPr>
        <w:t>Ad hoc Evaluation</w:t>
      </w:r>
      <w:bookmarkEnd w:id="22"/>
    </w:p>
    <w:p w14:paraId="2B413749" w14:textId="607A159A" w:rsidR="0021182C" w:rsidRPr="009B4C3A" w:rsidRDefault="0021182C" w:rsidP="00A0331D">
      <w:pPr>
        <w:pBdr>
          <w:top w:val="nil"/>
          <w:left w:val="nil"/>
          <w:bottom w:val="nil"/>
          <w:right w:val="nil"/>
          <w:between w:val="nil"/>
        </w:pBdr>
        <w:spacing w:before="245" w:line="360" w:lineRule="auto"/>
        <w:ind w:left="1270" w:right="1289"/>
        <w:jc w:val="both"/>
        <w:rPr>
          <w:rFonts w:ascii="Arial" w:hAnsi="Arial" w:cs="Arial"/>
          <w:color w:val="000000" w:themeColor="text1"/>
        </w:rPr>
      </w:pPr>
      <w:r w:rsidRPr="009B4C3A">
        <w:rPr>
          <w:rFonts w:ascii="Arial" w:hAnsi="Arial" w:cs="Arial"/>
          <w:color w:val="000000" w:themeColor="text1"/>
        </w:rPr>
        <w:t xml:space="preserve">Ad hoc evaluations will be undertaken on all registered indigent households exceeding the consumption levels, or if false or incomplete information on applications is </w:t>
      </w:r>
      <w:r w:rsidR="00656245" w:rsidRPr="009B4C3A">
        <w:rPr>
          <w:rFonts w:ascii="Arial" w:hAnsi="Arial" w:cs="Arial"/>
          <w:color w:val="000000" w:themeColor="text1"/>
        </w:rPr>
        <w:t>suspected. The</w:t>
      </w:r>
      <w:r w:rsidRPr="009B4C3A">
        <w:rPr>
          <w:rFonts w:ascii="Arial" w:hAnsi="Arial" w:cs="Arial"/>
          <w:color w:val="000000" w:themeColor="text1"/>
        </w:rPr>
        <w:t xml:space="preserve"> Municipality may cancel an application or suspend a subsidy after three unsuccessful site verification attempts.</w:t>
      </w:r>
    </w:p>
    <w:p w14:paraId="7FF2AF67" w14:textId="77777777" w:rsidR="0021182C" w:rsidRPr="009B4C3A" w:rsidRDefault="0021182C" w:rsidP="0021182C">
      <w:pPr>
        <w:numPr>
          <w:ilvl w:val="0"/>
          <w:numId w:val="2"/>
        </w:numPr>
        <w:pBdr>
          <w:top w:val="nil"/>
          <w:left w:val="nil"/>
          <w:bottom w:val="nil"/>
          <w:right w:val="nil"/>
          <w:between w:val="nil"/>
        </w:pBdr>
        <w:spacing w:before="245" w:line="276" w:lineRule="auto"/>
        <w:ind w:right="1289"/>
        <w:rPr>
          <w:color w:val="000000" w:themeColor="text1"/>
          <w:sz w:val="24"/>
          <w:szCs w:val="24"/>
        </w:rPr>
      </w:pPr>
      <w:r w:rsidRPr="009B4C3A">
        <w:rPr>
          <w:rFonts w:ascii="Arial" w:hAnsi="Arial" w:cs="Arial"/>
          <w:b/>
          <w:bCs/>
          <w:color w:val="000000" w:themeColor="text1"/>
        </w:rPr>
        <w:t>DISPUTE RESOLUTION AND APPEALS</w:t>
      </w:r>
    </w:p>
    <w:p w14:paraId="1C3FF1FD"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5C333C38" w14:textId="4E997087" w:rsidR="0021182C" w:rsidRPr="009B4C3A" w:rsidRDefault="0021182C" w:rsidP="00A0331D">
      <w:pPr>
        <w:pStyle w:val="ListParagraph"/>
        <w:numPr>
          <w:ilvl w:val="1"/>
          <w:numId w:val="2"/>
        </w:numPr>
        <w:pBdr>
          <w:top w:val="nil"/>
          <w:left w:val="nil"/>
          <w:bottom w:val="nil"/>
          <w:right w:val="nil"/>
          <w:between w:val="nil"/>
        </w:pBdr>
        <w:tabs>
          <w:tab w:val="left" w:pos="1463"/>
        </w:tabs>
        <w:spacing w:before="194"/>
        <w:rPr>
          <w:rFonts w:ascii="Arial" w:hAnsi="Arial" w:cs="Arial"/>
          <w:color w:val="000000" w:themeColor="text1"/>
        </w:rPr>
      </w:pPr>
      <w:r w:rsidRPr="009B4C3A">
        <w:rPr>
          <w:rFonts w:ascii="Arial" w:hAnsi="Arial" w:cs="Arial"/>
          <w:color w:val="000000" w:themeColor="text1"/>
        </w:rPr>
        <w:t>Dispute – Lodging a Dispute</w:t>
      </w:r>
    </w:p>
    <w:p w14:paraId="349A0ADC" w14:textId="77777777" w:rsidR="0021182C" w:rsidRPr="009B4C3A" w:rsidRDefault="0021182C" w:rsidP="0021182C">
      <w:pPr>
        <w:pBdr>
          <w:top w:val="nil"/>
          <w:left w:val="nil"/>
          <w:bottom w:val="nil"/>
          <w:right w:val="nil"/>
          <w:between w:val="nil"/>
        </w:pBdr>
        <w:spacing w:before="151" w:line="360" w:lineRule="auto"/>
        <w:ind w:left="1270"/>
        <w:rPr>
          <w:rFonts w:ascii="Arial" w:hAnsi="Arial" w:cs="Arial"/>
          <w:color w:val="000000" w:themeColor="text1"/>
        </w:rPr>
      </w:pPr>
      <w:r w:rsidRPr="009B4C3A">
        <w:rPr>
          <w:rFonts w:ascii="Arial" w:hAnsi="Arial" w:cs="Arial"/>
          <w:color w:val="000000" w:themeColor="text1"/>
        </w:rPr>
        <w:t>An applicant may submit a dispute by completing the prescribed form and attaching the required supporting documents to the Indigent Office.</w:t>
      </w:r>
    </w:p>
    <w:p w14:paraId="149F5D96" w14:textId="77777777" w:rsidR="0021182C" w:rsidRPr="009B4C3A" w:rsidRDefault="0021182C" w:rsidP="0021182C">
      <w:pPr>
        <w:pBdr>
          <w:top w:val="nil"/>
          <w:left w:val="nil"/>
          <w:bottom w:val="nil"/>
          <w:right w:val="nil"/>
          <w:between w:val="nil"/>
        </w:pBdr>
        <w:spacing w:before="151" w:line="360" w:lineRule="auto"/>
        <w:ind w:left="1270"/>
        <w:rPr>
          <w:rFonts w:ascii="Arial" w:hAnsi="Arial" w:cs="Arial"/>
          <w:color w:val="000000" w:themeColor="text1"/>
        </w:rPr>
      </w:pPr>
    </w:p>
    <w:p w14:paraId="40D5F7CB" w14:textId="41FEC63B" w:rsidR="0021182C" w:rsidRPr="009B4C3A" w:rsidRDefault="0021182C" w:rsidP="00A0331D">
      <w:pPr>
        <w:numPr>
          <w:ilvl w:val="1"/>
          <w:numId w:val="2"/>
        </w:numPr>
        <w:pBdr>
          <w:top w:val="nil"/>
          <w:left w:val="nil"/>
          <w:bottom w:val="nil"/>
          <w:right w:val="nil"/>
          <w:between w:val="nil"/>
        </w:pBdr>
        <w:tabs>
          <w:tab w:val="left" w:pos="1463"/>
        </w:tabs>
        <w:spacing w:before="194"/>
        <w:ind w:left="1463"/>
        <w:rPr>
          <w:rFonts w:ascii="Arial" w:hAnsi="Arial" w:cs="Arial"/>
          <w:color w:val="000000" w:themeColor="text1"/>
        </w:rPr>
      </w:pPr>
      <w:r w:rsidRPr="009B4C3A">
        <w:rPr>
          <w:rFonts w:ascii="Arial" w:hAnsi="Arial" w:cs="Arial"/>
          <w:color w:val="000000" w:themeColor="text1"/>
        </w:rPr>
        <w:t>Appeal – Formal Appeal</w:t>
      </w:r>
    </w:p>
    <w:p w14:paraId="0D371A65" w14:textId="396A8A5D" w:rsidR="0021182C" w:rsidRPr="009B4C3A" w:rsidRDefault="0021182C" w:rsidP="00A0331D">
      <w:pPr>
        <w:pBdr>
          <w:top w:val="nil"/>
          <w:left w:val="nil"/>
          <w:bottom w:val="nil"/>
          <w:right w:val="nil"/>
          <w:between w:val="nil"/>
        </w:pBdr>
        <w:spacing w:before="151" w:line="360" w:lineRule="auto"/>
        <w:ind w:left="1270"/>
        <w:rPr>
          <w:rFonts w:ascii="Arial" w:hAnsi="Arial" w:cs="Arial"/>
          <w:color w:val="000000" w:themeColor="text1"/>
        </w:rPr>
      </w:pPr>
      <w:r w:rsidRPr="009B4C3A">
        <w:rPr>
          <w:rFonts w:ascii="Arial" w:hAnsi="Arial" w:cs="Arial"/>
          <w:color w:val="000000" w:themeColor="text1"/>
        </w:rPr>
        <w:t>If dissatisfied with the outcome of the dispute, the applicant may lodge a formal appeal in accordance with section 62 of the Municipal Systems Act, 32 of 2000.</w:t>
      </w:r>
    </w:p>
    <w:p w14:paraId="15FC40AD" w14:textId="77777777" w:rsidR="0021182C" w:rsidRPr="009B4C3A" w:rsidRDefault="0021182C" w:rsidP="0021182C">
      <w:pPr>
        <w:pBdr>
          <w:top w:val="nil"/>
          <w:left w:val="nil"/>
          <w:bottom w:val="nil"/>
          <w:right w:val="nil"/>
          <w:between w:val="nil"/>
        </w:pBdr>
        <w:spacing w:before="151"/>
        <w:ind w:left="1270"/>
        <w:rPr>
          <w:rFonts w:ascii="Arial" w:hAnsi="Arial" w:cs="Arial"/>
          <w:color w:val="000000" w:themeColor="text1"/>
        </w:rPr>
      </w:pPr>
    </w:p>
    <w:p w14:paraId="0949F83B" w14:textId="77777777" w:rsidR="0021182C" w:rsidRPr="009B4C3A" w:rsidRDefault="0021182C" w:rsidP="00A0331D">
      <w:pPr>
        <w:pStyle w:val="Heading1"/>
        <w:numPr>
          <w:ilvl w:val="0"/>
          <w:numId w:val="2"/>
        </w:numPr>
        <w:tabs>
          <w:tab w:val="left" w:pos="740"/>
        </w:tabs>
        <w:ind w:left="740" w:hanging="357"/>
        <w:rPr>
          <w:rFonts w:ascii="Arial" w:hAnsi="Arial" w:cs="Arial"/>
          <w:color w:val="000000" w:themeColor="text1"/>
          <w:sz w:val="22"/>
          <w:szCs w:val="22"/>
        </w:rPr>
      </w:pPr>
      <w:bookmarkStart w:id="23" w:name="_Toc225288839"/>
      <w:r w:rsidRPr="009B4C3A">
        <w:rPr>
          <w:rFonts w:ascii="Arial" w:hAnsi="Arial" w:cs="Arial"/>
          <w:color w:val="000000" w:themeColor="text1"/>
          <w:sz w:val="22"/>
          <w:szCs w:val="22"/>
        </w:rPr>
        <w:t>PENALTY AND DEREGISTRATION OF INDIGENT</w:t>
      </w:r>
      <w:bookmarkEnd w:id="23"/>
    </w:p>
    <w:p w14:paraId="75C49891" w14:textId="77777777" w:rsidR="0021182C" w:rsidRPr="009B4C3A" w:rsidRDefault="0021182C" w:rsidP="0021182C">
      <w:pPr>
        <w:rPr>
          <w:color w:val="000000" w:themeColor="text1"/>
        </w:rPr>
      </w:pPr>
    </w:p>
    <w:p w14:paraId="4F45AF22" w14:textId="77777777" w:rsidR="00A0331D" w:rsidRPr="009B4C3A" w:rsidRDefault="0021182C" w:rsidP="00A0331D">
      <w:pPr>
        <w:pBdr>
          <w:top w:val="nil"/>
          <w:left w:val="nil"/>
          <w:bottom w:val="nil"/>
          <w:right w:val="nil"/>
          <w:between w:val="nil"/>
        </w:pBdr>
        <w:spacing w:before="245" w:line="360" w:lineRule="auto"/>
        <w:ind w:left="1270" w:right="1289"/>
        <w:jc w:val="both"/>
        <w:rPr>
          <w:rFonts w:ascii="Arial" w:hAnsi="Arial" w:cs="Arial"/>
          <w:color w:val="000000" w:themeColor="text1"/>
        </w:rPr>
      </w:pPr>
      <w:r w:rsidRPr="009B4C3A">
        <w:rPr>
          <w:rFonts w:ascii="Arial" w:hAnsi="Arial" w:cs="Arial"/>
          <w:color w:val="000000" w:themeColor="text1"/>
        </w:rPr>
        <w:t xml:space="preserve">The municipality has the right to claim back all benefits given to the indigent based on the following circumstances and volunteering deregistration but not limited to: </w:t>
      </w:r>
    </w:p>
    <w:p w14:paraId="70637CA8" w14:textId="5DF74AAF" w:rsidR="00A0331D" w:rsidRPr="009B4C3A" w:rsidRDefault="0021182C" w:rsidP="00A0331D">
      <w:pPr>
        <w:pStyle w:val="ListParagraph"/>
        <w:numPr>
          <w:ilvl w:val="0"/>
          <w:numId w:val="28"/>
        </w:numPr>
        <w:pBdr>
          <w:top w:val="nil"/>
          <w:left w:val="nil"/>
          <w:bottom w:val="nil"/>
          <w:right w:val="nil"/>
          <w:between w:val="nil"/>
        </w:pBdr>
        <w:spacing w:before="245" w:line="360" w:lineRule="auto"/>
        <w:ind w:right="1289"/>
        <w:jc w:val="both"/>
        <w:rPr>
          <w:rFonts w:ascii="Arial" w:hAnsi="Arial" w:cs="Arial"/>
          <w:color w:val="000000" w:themeColor="text1"/>
        </w:rPr>
      </w:pPr>
      <w:r w:rsidRPr="009B4C3A">
        <w:rPr>
          <w:rFonts w:ascii="Arial" w:hAnsi="Arial" w:cs="Arial"/>
          <w:color w:val="000000" w:themeColor="text1"/>
        </w:rPr>
        <w:t xml:space="preserve">An indigent customer must immediately request de-registration by the municipality or its </w:t>
      </w:r>
      <w:r w:rsidR="00656245" w:rsidRPr="009B4C3A">
        <w:rPr>
          <w:rFonts w:ascii="Arial" w:hAnsi="Arial" w:cs="Arial"/>
          <w:color w:val="000000" w:themeColor="text1"/>
        </w:rPr>
        <w:t>authorized</w:t>
      </w:r>
      <w:r w:rsidRPr="009B4C3A">
        <w:rPr>
          <w:rFonts w:ascii="Arial" w:hAnsi="Arial" w:cs="Arial"/>
          <w:color w:val="000000" w:themeColor="text1"/>
        </w:rPr>
        <w:t xml:space="preserve"> agent if his/her circumstances have changed to the extent that he/she no longer meets the qualification set out in this policy.</w:t>
      </w:r>
    </w:p>
    <w:p w14:paraId="7A74B4C0" w14:textId="77777777" w:rsidR="00A0331D" w:rsidRPr="009B4C3A" w:rsidRDefault="0021182C" w:rsidP="00A0331D">
      <w:pPr>
        <w:pStyle w:val="ListParagraph"/>
        <w:numPr>
          <w:ilvl w:val="0"/>
          <w:numId w:val="28"/>
        </w:numPr>
        <w:pBdr>
          <w:top w:val="nil"/>
          <w:left w:val="nil"/>
          <w:bottom w:val="nil"/>
          <w:right w:val="nil"/>
          <w:between w:val="nil"/>
        </w:pBdr>
        <w:spacing w:before="245" w:line="360" w:lineRule="auto"/>
        <w:ind w:right="1289"/>
        <w:jc w:val="both"/>
        <w:rPr>
          <w:rFonts w:ascii="Arial" w:hAnsi="Arial" w:cs="Arial"/>
          <w:color w:val="000000" w:themeColor="text1"/>
        </w:rPr>
      </w:pPr>
      <w:r w:rsidRPr="009B4C3A">
        <w:rPr>
          <w:rFonts w:ascii="Arial" w:hAnsi="Arial" w:cs="Arial"/>
          <w:color w:val="000000" w:themeColor="text1"/>
        </w:rPr>
        <w:t>An indigent customer may at any time requests de-registration.</w:t>
      </w:r>
    </w:p>
    <w:p w14:paraId="0862A1E9" w14:textId="77777777" w:rsidR="00A0331D" w:rsidRPr="009B4C3A" w:rsidRDefault="0021182C" w:rsidP="00A0331D">
      <w:pPr>
        <w:pStyle w:val="ListParagraph"/>
        <w:numPr>
          <w:ilvl w:val="0"/>
          <w:numId w:val="28"/>
        </w:numPr>
        <w:pBdr>
          <w:top w:val="nil"/>
          <w:left w:val="nil"/>
          <w:bottom w:val="nil"/>
          <w:right w:val="nil"/>
          <w:between w:val="nil"/>
        </w:pBdr>
        <w:spacing w:before="245" w:line="360" w:lineRule="auto"/>
        <w:ind w:right="1289"/>
        <w:jc w:val="both"/>
        <w:rPr>
          <w:rFonts w:ascii="Arial" w:hAnsi="Arial" w:cs="Arial"/>
          <w:color w:val="000000" w:themeColor="text1"/>
        </w:rPr>
      </w:pPr>
      <w:r w:rsidRPr="009B4C3A">
        <w:rPr>
          <w:rFonts w:ascii="Arial" w:hAnsi="Arial" w:cs="Arial"/>
          <w:color w:val="000000" w:themeColor="text1"/>
        </w:rPr>
        <w:t xml:space="preserve">Subsidies that have been received unrightfully may be reversed and claimed from the consumer by the municipality. </w:t>
      </w:r>
    </w:p>
    <w:p w14:paraId="0AAB084C" w14:textId="77777777" w:rsidR="00A0331D" w:rsidRPr="009B4C3A" w:rsidRDefault="0021182C" w:rsidP="00A0331D">
      <w:pPr>
        <w:pStyle w:val="ListParagraph"/>
        <w:numPr>
          <w:ilvl w:val="0"/>
          <w:numId w:val="28"/>
        </w:numPr>
        <w:pBdr>
          <w:top w:val="nil"/>
          <w:left w:val="nil"/>
          <w:bottom w:val="nil"/>
          <w:right w:val="nil"/>
          <w:between w:val="nil"/>
        </w:pBdr>
        <w:spacing w:before="245" w:line="360" w:lineRule="auto"/>
        <w:ind w:right="1289"/>
        <w:jc w:val="both"/>
        <w:rPr>
          <w:rFonts w:ascii="Arial" w:hAnsi="Arial" w:cs="Arial"/>
          <w:color w:val="000000" w:themeColor="text1"/>
        </w:rPr>
      </w:pPr>
      <w:r w:rsidRPr="009B4C3A">
        <w:rPr>
          <w:rFonts w:ascii="Arial" w:hAnsi="Arial" w:cs="Arial"/>
          <w:color w:val="000000" w:themeColor="text1"/>
        </w:rPr>
        <w:lastRenderedPageBreak/>
        <w:t xml:space="preserve">Any false and fraudulent declaration will lead to the permanent disqualification of an applicant from the indigent subsidy scheme and the municipal council reserves the right to take legal action against such an applicant. </w:t>
      </w:r>
    </w:p>
    <w:p w14:paraId="6641ABAF" w14:textId="54C06B9C" w:rsidR="0021182C" w:rsidRPr="009B4C3A" w:rsidRDefault="0021182C" w:rsidP="00A0331D">
      <w:pPr>
        <w:pStyle w:val="ListParagraph"/>
        <w:numPr>
          <w:ilvl w:val="0"/>
          <w:numId w:val="28"/>
        </w:numPr>
        <w:pBdr>
          <w:top w:val="nil"/>
          <w:left w:val="nil"/>
          <w:bottom w:val="nil"/>
          <w:right w:val="nil"/>
          <w:between w:val="nil"/>
        </w:pBdr>
        <w:spacing w:before="245" w:line="360" w:lineRule="auto"/>
        <w:ind w:right="1289"/>
        <w:jc w:val="both"/>
        <w:rPr>
          <w:rFonts w:ascii="Arial" w:hAnsi="Arial" w:cs="Arial"/>
          <w:color w:val="000000" w:themeColor="text1"/>
        </w:rPr>
      </w:pPr>
      <w:r w:rsidRPr="009B4C3A">
        <w:rPr>
          <w:rFonts w:ascii="Arial" w:hAnsi="Arial" w:cs="Arial"/>
          <w:color w:val="000000" w:themeColor="text1"/>
        </w:rPr>
        <w:t xml:space="preserve">If an indigent household refuse to permit the municipality or </w:t>
      </w:r>
      <w:r w:rsidR="00656245" w:rsidRPr="009B4C3A">
        <w:rPr>
          <w:rFonts w:ascii="Arial" w:hAnsi="Arial" w:cs="Arial"/>
          <w:color w:val="000000" w:themeColor="text1"/>
        </w:rPr>
        <w:t>authorized</w:t>
      </w:r>
      <w:r w:rsidRPr="009B4C3A">
        <w:rPr>
          <w:rFonts w:ascii="Arial" w:hAnsi="Arial" w:cs="Arial"/>
          <w:color w:val="000000" w:themeColor="text1"/>
        </w:rPr>
        <w:t xml:space="preserve"> representative to take readings at their premises it will lead to automatic deregistration of the subsidy.</w:t>
      </w:r>
    </w:p>
    <w:p w14:paraId="00643A23"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2016F0DD" w14:textId="77777777" w:rsidR="0021182C" w:rsidRPr="009B4C3A" w:rsidRDefault="0021182C" w:rsidP="0021182C">
      <w:pPr>
        <w:pBdr>
          <w:top w:val="nil"/>
          <w:left w:val="nil"/>
          <w:bottom w:val="nil"/>
          <w:right w:val="nil"/>
          <w:between w:val="nil"/>
        </w:pBdr>
        <w:spacing w:before="100"/>
        <w:rPr>
          <w:rFonts w:ascii="Arial" w:hAnsi="Arial" w:cs="Arial"/>
          <w:color w:val="000000" w:themeColor="text1"/>
        </w:rPr>
      </w:pPr>
    </w:p>
    <w:p w14:paraId="2B22FED7" w14:textId="77777777" w:rsidR="0021182C" w:rsidRPr="009B4C3A" w:rsidRDefault="0021182C" w:rsidP="00A0331D">
      <w:pPr>
        <w:pStyle w:val="Heading1"/>
        <w:numPr>
          <w:ilvl w:val="0"/>
          <w:numId w:val="2"/>
        </w:numPr>
        <w:tabs>
          <w:tab w:val="left" w:pos="740"/>
        </w:tabs>
        <w:spacing w:before="1"/>
        <w:ind w:left="740" w:hanging="357"/>
        <w:rPr>
          <w:rFonts w:ascii="Arial" w:hAnsi="Arial" w:cs="Arial"/>
          <w:color w:val="000000" w:themeColor="text1"/>
          <w:sz w:val="22"/>
          <w:szCs w:val="22"/>
        </w:rPr>
      </w:pPr>
      <w:bookmarkStart w:id="24" w:name="_Toc225288840"/>
      <w:r w:rsidRPr="009B4C3A">
        <w:rPr>
          <w:rFonts w:ascii="Arial" w:hAnsi="Arial" w:cs="Arial"/>
          <w:color w:val="000000" w:themeColor="text1"/>
          <w:sz w:val="22"/>
          <w:szCs w:val="22"/>
        </w:rPr>
        <w:t>SALE OF PROPERTY</w:t>
      </w:r>
      <w:bookmarkEnd w:id="24"/>
    </w:p>
    <w:p w14:paraId="78975AF0" w14:textId="77777777" w:rsidR="0021182C" w:rsidRPr="009B4C3A" w:rsidRDefault="0021182C" w:rsidP="00A0331D">
      <w:pPr>
        <w:pBdr>
          <w:top w:val="nil"/>
          <w:left w:val="nil"/>
          <w:bottom w:val="nil"/>
          <w:right w:val="nil"/>
          <w:between w:val="nil"/>
        </w:pBdr>
        <w:tabs>
          <w:tab w:val="left" w:pos="1117"/>
          <w:tab w:val="left" w:pos="1463"/>
        </w:tabs>
        <w:spacing w:before="245" w:line="360" w:lineRule="auto"/>
        <w:ind w:left="720" w:right="2432"/>
        <w:jc w:val="both"/>
        <w:rPr>
          <w:rFonts w:ascii="Arial" w:hAnsi="Arial" w:cs="Arial"/>
          <w:color w:val="000000" w:themeColor="text1"/>
        </w:rPr>
      </w:pPr>
      <w:r w:rsidRPr="009B4C3A">
        <w:rPr>
          <w:rFonts w:ascii="Arial" w:hAnsi="Arial" w:cs="Arial"/>
          <w:color w:val="000000" w:themeColor="text1"/>
        </w:rPr>
        <w:t>In cases of properties of registered indigent households being sold after receipt of indigent benefits, the following will apply:</w:t>
      </w:r>
    </w:p>
    <w:p w14:paraId="6188AB69" w14:textId="77777777" w:rsidR="0021182C" w:rsidRPr="009B4C3A" w:rsidRDefault="0021182C" w:rsidP="00A0331D">
      <w:pPr>
        <w:pBdr>
          <w:top w:val="nil"/>
          <w:left w:val="nil"/>
          <w:bottom w:val="nil"/>
          <w:right w:val="nil"/>
          <w:between w:val="nil"/>
        </w:pBdr>
        <w:spacing w:before="1" w:line="360" w:lineRule="auto"/>
        <w:ind w:left="1463" w:right="1289"/>
        <w:jc w:val="both"/>
        <w:rPr>
          <w:rFonts w:ascii="Arial" w:hAnsi="Arial" w:cs="Arial"/>
          <w:color w:val="000000" w:themeColor="text1"/>
        </w:rPr>
      </w:pPr>
      <w:r w:rsidRPr="009B4C3A">
        <w:rPr>
          <w:rFonts w:ascii="Arial" w:hAnsi="Arial" w:cs="Arial"/>
          <w:color w:val="000000" w:themeColor="text1"/>
        </w:rPr>
        <w:t>Benefits allocated within the financial year will be debited back onto the account if the account is in arrears relating to exceeded consumption levels and will be claimed as outstanding debt in terms of section 118 of the Local Government: Municipal Systems Act, 2000 (Act 32 of 2000)</w:t>
      </w:r>
    </w:p>
    <w:p w14:paraId="5324CFA8" w14:textId="77777777" w:rsidR="0021182C" w:rsidRPr="009B4C3A" w:rsidRDefault="0021182C" w:rsidP="0021182C">
      <w:pPr>
        <w:pBdr>
          <w:top w:val="nil"/>
          <w:left w:val="nil"/>
          <w:bottom w:val="nil"/>
          <w:right w:val="nil"/>
          <w:between w:val="nil"/>
        </w:pBdr>
        <w:rPr>
          <w:rFonts w:ascii="Arial" w:hAnsi="Arial" w:cs="Arial"/>
          <w:color w:val="000000" w:themeColor="text1"/>
        </w:rPr>
      </w:pPr>
    </w:p>
    <w:p w14:paraId="463F4B2E" w14:textId="77777777" w:rsidR="0021182C" w:rsidRPr="009B4C3A" w:rsidRDefault="0021182C" w:rsidP="0021182C">
      <w:pPr>
        <w:pBdr>
          <w:top w:val="nil"/>
          <w:left w:val="nil"/>
          <w:bottom w:val="nil"/>
          <w:right w:val="nil"/>
          <w:between w:val="nil"/>
        </w:pBdr>
        <w:spacing w:before="150"/>
        <w:rPr>
          <w:rFonts w:ascii="Arial" w:hAnsi="Arial" w:cs="Arial"/>
          <w:color w:val="000000" w:themeColor="text1"/>
        </w:rPr>
      </w:pPr>
    </w:p>
    <w:p w14:paraId="0533F3D0" w14:textId="77777777" w:rsidR="0021182C" w:rsidRPr="009B4C3A" w:rsidRDefault="0021182C" w:rsidP="00A0331D">
      <w:pPr>
        <w:pStyle w:val="Heading1"/>
        <w:numPr>
          <w:ilvl w:val="0"/>
          <w:numId w:val="2"/>
        </w:numPr>
        <w:tabs>
          <w:tab w:val="left" w:pos="740"/>
        </w:tabs>
        <w:ind w:left="740" w:hanging="357"/>
        <w:rPr>
          <w:rFonts w:ascii="Arial" w:hAnsi="Arial" w:cs="Arial"/>
          <w:color w:val="000000" w:themeColor="text1"/>
          <w:sz w:val="22"/>
          <w:szCs w:val="22"/>
        </w:rPr>
      </w:pPr>
      <w:r w:rsidRPr="009B4C3A">
        <w:rPr>
          <w:rFonts w:ascii="Arial" w:hAnsi="Arial" w:cs="Arial"/>
          <w:color w:val="000000" w:themeColor="text1"/>
          <w:sz w:val="22"/>
          <w:szCs w:val="22"/>
        </w:rPr>
        <w:t xml:space="preserve"> </w:t>
      </w:r>
      <w:bookmarkStart w:id="25" w:name="_Toc225288841"/>
      <w:r w:rsidRPr="009B4C3A">
        <w:rPr>
          <w:rFonts w:ascii="Arial" w:hAnsi="Arial" w:cs="Arial"/>
          <w:color w:val="000000" w:themeColor="text1"/>
          <w:sz w:val="22"/>
          <w:szCs w:val="22"/>
        </w:rPr>
        <w:t>DISCRETIONARY POWERS</w:t>
      </w:r>
      <w:bookmarkEnd w:id="25"/>
    </w:p>
    <w:p w14:paraId="351D2CB5" w14:textId="77777777" w:rsidR="0021182C" w:rsidRPr="009B4C3A" w:rsidRDefault="0021182C" w:rsidP="00A0331D">
      <w:pPr>
        <w:pBdr>
          <w:top w:val="nil"/>
          <w:left w:val="nil"/>
          <w:bottom w:val="nil"/>
          <w:right w:val="nil"/>
          <w:between w:val="nil"/>
        </w:pBdr>
        <w:spacing w:before="202" w:line="360" w:lineRule="auto"/>
        <w:ind w:left="743" w:right="1289"/>
        <w:jc w:val="both"/>
        <w:rPr>
          <w:rFonts w:ascii="Arial" w:hAnsi="Arial" w:cs="Arial"/>
          <w:b/>
          <w:bCs/>
          <w:color w:val="000000" w:themeColor="text1"/>
        </w:rPr>
      </w:pPr>
      <w:r w:rsidRPr="009B4C3A">
        <w:rPr>
          <w:rFonts w:ascii="Arial" w:hAnsi="Arial" w:cs="Arial"/>
          <w:color w:val="000000" w:themeColor="text1"/>
        </w:rPr>
        <w:t>The council has the discretionary powers to amend any clause, stipulation or tariff embodied in the indigent support policy in the interest of the parties concerned</w:t>
      </w:r>
      <w:r w:rsidRPr="009B4C3A">
        <w:rPr>
          <w:rFonts w:ascii="Arial" w:hAnsi="Arial" w:cs="Arial"/>
          <w:b/>
          <w:bCs/>
          <w:color w:val="000000" w:themeColor="text1"/>
        </w:rPr>
        <w:t>.</w:t>
      </w:r>
    </w:p>
    <w:p w14:paraId="5FAF8EDF" w14:textId="77777777" w:rsidR="00F430AA" w:rsidRPr="009B4C3A" w:rsidRDefault="00F430AA" w:rsidP="00A0331D">
      <w:pPr>
        <w:pBdr>
          <w:top w:val="nil"/>
          <w:left w:val="nil"/>
          <w:bottom w:val="nil"/>
          <w:right w:val="nil"/>
          <w:between w:val="nil"/>
        </w:pBdr>
        <w:spacing w:before="202" w:line="360" w:lineRule="auto"/>
        <w:ind w:left="743" w:right="1289"/>
        <w:jc w:val="both"/>
        <w:rPr>
          <w:rFonts w:ascii="Arial" w:hAnsi="Arial" w:cs="Arial"/>
          <w:b/>
          <w:bCs/>
          <w:color w:val="000000" w:themeColor="text1"/>
        </w:rPr>
      </w:pPr>
    </w:p>
    <w:p w14:paraId="3B48F3CC" w14:textId="77777777" w:rsidR="0021182C" w:rsidRPr="009B4C3A" w:rsidRDefault="0021182C" w:rsidP="00F430AA">
      <w:pPr>
        <w:pStyle w:val="Heading1"/>
        <w:numPr>
          <w:ilvl w:val="0"/>
          <w:numId w:val="2"/>
        </w:numPr>
        <w:tabs>
          <w:tab w:val="left" w:pos="740"/>
        </w:tabs>
        <w:ind w:left="740" w:hanging="357"/>
        <w:rPr>
          <w:rFonts w:ascii="Arial" w:hAnsi="Arial" w:cs="Arial"/>
          <w:color w:val="000000" w:themeColor="text1"/>
          <w:sz w:val="22"/>
          <w:szCs w:val="22"/>
        </w:rPr>
      </w:pPr>
      <w:bookmarkStart w:id="26" w:name="_Toc225288842"/>
      <w:r w:rsidRPr="009B4C3A">
        <w:rPr>
          <w:rFonts w:ascii="Arial" w:hAnsi="Arial" w:cs="Arial"/>
          <w:color w:val="000000" w:themeColor="text1"/>
          <w:sz w:val="22"/>
          <w:szCs w:val="22"/>
        </w:rPr>
        <w:t>APPEAL PROCESS</w:t>
      </w:r>
      <w:bookmarkEnd w:id="26"/>
    </w:p>
    <w:p w14:paraId="7CC140E6" w14:textId="5E17453F" w:rsidR="00ED2B54" w:rsidRPr="009B4C3A" w:rsidRDefault="0021182C" w:rsidP="00CC6AD9">
      <w:pPr>
        <w:pBdr>
          <w:top w:val="nil"/>
          <w:left w:val="nil"/>
          <w:bottom w:val="nil"/>
          <w:right w:val="nil"/>
          <w:between w:val="nil"/>
        </w:pBdr>
        <w:spacing w:before="202" w:line="360" w:lineRule="auto"/>
        <w:ind w:left="743" w:right="1289"/>
        <w:jc w:val="both"/>
        <w:rPr>
          <w:rFonts w:ascii="Arial" w:hAnsi="Arial" w:cs="Arial"/>
          <w:color w:val="000000" w:themeColor="text1"/>
        </w:rPr>
      </w:pPr>
      <w:r w:rsidRPr="009B4C3A">
        <w:rPr>
          <w:rFonts w:ascii="Arial" w:hAnsi="Arial" w:cs="Arial"/>
          <w:color w:val="000000" w:themeColor="text1"/>
        </w:rPr>
        <w:t>The Promotion of Administrative Justice Act, 2000 (Act No. 3 of 2000) (“PAJA”) gives effect to the right to administrative action that is lawful, reasonable and fair, therefore all persons whose indigent subsidy was terminated or rejected for whatever reason shall be given the right of appeal and will be required to either make formal written submission; or those who may not read or write can visit the municipal indigent office and make formal oral submissions to the designated officials.</w:t>
      </w:r>
    </w:p>
    <w:p w14:paraId="3B9942C7" w14:textId="11B2A901" w:rsidR="0021182C" w:rsidRPr="009B4C3A" w:rsidRDefault="0021182C" w:rsidP="00F430AA">
      <w:pPr>
        <w:pStyle w:val="Heading1"/>
        <w:numPr>
          <w:ilvl w:val="0"/>
          <w:numId w:val="2"/>
        </w:numPr>
        <w:tabs>
          <w:tab w:val="left" w:pos="740"/>
        </w:tabs>
        <w:ind w:left="740" w:hanging="357"/>
        <w:rPr>
          <w:rFonts w:ascii="Arial" w:hAnsi="Arial" w:cs="Arial"/>
          <w:color w:val="000000" w:themeColor="text1"/>
          <w:sz w:val="22"/>
          <w:szCs w:val="22"/>
        </w:rPr>
      </w:pPr>
      <w:r w:rsidRPr="009B4C3A">
        <w:rPr>
          <w:rFonts w:ascii="Arial" w:hAnsi="Arial" w:cs="Arial"/>
          <w:color w:val="000000" w:themeColor="text1"/>
          <w:sz w:val="22"/>
          <w:szCs w:val="22"/>
        </w:rPr>
        <w:t xml:space="preserve"> </w:t>
      </w:r>
      <w:bookmarkStart w:id="27" w:name="_Toc225288843"/>
      <w:r w:rsidRPr="009B4C3A">
        <w:rPr>
          <w:rFonts w:ascii="Arial" w:hAnsi="Arial" w:cs="Arial"/>
          <w:color w:val="000000" w:themeColor="text1"/>
          <w:sz w:val="22"/>
          <w:szCs w:val="22"/>
        </w:rPr>
        <w:t>R</w:t>
      </w:r>
      <w:r w:rsidR="00F430AA" w:rsidRPr="009B4C3A">
        <w:rPr>
          <w:rFonts w:ascii="Arial" w:hAnsi="Arial" w:cs="Arial"/>
          <w:color w:val="000000" w:themeColor="text1"/>
          <w:sz w:val="22"/>
          <w:szCs w:val="22"/>
        </w:rPr>
        <w:t>EPORTING REGISTER</w:t>
      </w:r>
      <w:bookmarkEnd w:id="27"/>
    </w:p>
    <w:p w14:paraId="01A3A6CF" w14:textId="77777777" w:rsidR="0021182C" w:rsidRPr="009B4C3A" w:rsidRDefault="0021182C" w:rsidP="00F430AA">
      <w:pPr>
        <w:pBdr>
          <w:top w:val="nil"/>
          <w:left w:val="nil"/>
          <w:bottom w:val="nil"/>
          <w:right w:val="nil"/>
          <w:between w:val="nil"/>
        </w:pBdr>
        <w:spacing w:before="202" w:line="360" w:lineRule="auto"/>
        <w:ind w:left="743" w:right="1289"/>
        <w:rPr>
          <w:rFonts w:ascii="Arial" w:hAnsi="Arial" w:cs="Arial"/>
          <w:color w:val="000000" w:themeColor="text1"/>
        </w:rPr>
      </w:pPr>
      <w:r w:rsidRPr="009B4C3A">
        <w:rPr>
          <w:rFonts w:ascii="Arial" w:hAnsi="Arial" w:cs="Arial"/>
          <w:color w:val="000000" w:themeColor="text1"/>
        </w:rPr>
        <w:t>The indigent register shall distinguish between indigent owners, indigent occupiers, and child-headed households for reporting and audit purposes.</w:t>
      </w:r>
    </w:p>
    <w:p w14:paraId="69F1F8FD" w14:textId="77777777" w:rsidR="00F430AA" w:rsidRPr="009B4C3A" w:rsidRDefault="00F430AA" w:rsidP="00F430AA">
      <w:pPr>
        <w:pBdr>
          <w:top w:val="nil"/>
          <w:left w:val="nil"/>
          <w:bottom w:val="nil"/>
          <w:right w:val="nil"/>
          <w:between w:val="nil"/>
        </w:pBdr>
        <w:spacing w:before="202" w:line="360" w:lineRule="auto"/>
        <w:ind w:right="1289"/>
        <w:rPr>
          <w:rFonts w:ascii="Arial" w:hAnsi="Arial" w:cs="Arial"/>
          <w:color w:val="000000" w:themeColor="text1"/>
        </w:rPr>
      </w:pPr>
    </w:p>
    <w:p w14:paraId="128A3B1E" w14:textId="5D347F66" w:rsidR="00F430AA" w:rsidRPr="009B4C3A" w:rsidRDefault="00F430AA" w:rsidP="00F430AA">
      <w:pPr>
        <w:pStyle w:val="Heading1"/>
        <w:numPr>
          <w:ilvl w:val="0"/>
          <w:numId w:val="2"/>
        </w:numPr>
        <w:tabs>
          <w:tab w:val="left" w:pos="740"/>
        </w:tabs>
        <w:ind w:left="740" w:hanging="357"/>
        <w:rPr>
          <w:rFonts w:ascii="Arial" w:hAnsi="Arial" w:cs="Arial"/>
          <w:color w:val="000000" w:themeColor="text1"/>
          <w:sz w:val="22"/>
          <w:szCs w:val="22"/>
        </w:rPr>
      </w:pPr>
      <w:r w:rsidRPr="009B4C3A">
        <w:rPr>
          <w:rFonts w:ascii="Arial" w:hAnsi="Arial" w:cs="Arial"/>
          <w:color w:val="000000" w:themeColor="text1"/>
          <w:sz w:val="22"/>
          <w:szCs w:val="22"/>
        </w:rPr>
        <w:lastRenderedPageBreak/>
        <w:t xml:space="preserve"> </w:t>
      </w:r>
      <w:bookmarkStart w:id="28" w:name="_Toc225288844"/>
      <w:r w:rsidRPr="009B4C3A">
        <w:rPr>
          <w:rFonts w:ascii="Arial" w:hAnsi="Arial" w:cs="Arial"/>
          <w:color w:val="000000" w:themeColor="text1"/>
          <w:sz w:val="22"/>
          <w:szCs w:val="22"/>
        </w:rPr>
        <w:t>IMPLEMENTATION AND REVIEW OF POLICY</w:t>
      </w:r>
      <w:bookmarkEnd w:id="28"/>
    </w:p>
    <w:p w14:paraId="4C9F559D" w14:textId="261357C3" w:rsidR="0021182C" w:rsidRPr="009B4C3A" w:rsidRDefault="00F430AA" w:rsidP="00F430AA">
      <w:pPr>
        <w:pBdr>
          <w:top w:val="nil"/>
          <w:left w:val="nil"/>
          <w:bottom w:val="nil"/>
          <w:right w:val="nil"/>
          <w:between w:val="nil"/>
        </w:pBdr>
        <w:spacing w:before="202" w:line="360" w:lineRule="auto"/>
        <w:ind w:left="743" w:right="1289"/>
        <w:rPr>
          <w:rFonts w:ascii="Arial" w:hAnsi="Arial" w:cs="Arial"/>
          <w:color w:val="000000" w:themeColor="text1"/>
        </w:rPr>
        <w:sectPr w:rsidR="0021182C" w:rsidRPr="009B4C3A" w:rsidSect="000A6C88">
          <w:pgSz w:w="11910" w:h="16840"/>
          <w:pgMar w:top="1900" w:right="141" w:bottom="1840" w:left="1417" w:header="0" w:footer="1134" w:gutter="0"/>
          <w:cols w:space="720"/>
          <w:docGrid w:linePitch="299"/>
        </w:sectPr>
      </w:pPr>
      <w:r w:rsidRPr="009B4C3A">
        <w:rPr>
          <w:rFonts w:ascii="Arial" w:hAnsi="Arial" w:cs="Arial"/>
          <w:color w:val="000000" w:themeColor="text1"/>
        </w:rPr>
        <w:t>This policy will be implemented from the 01 July 2026 and be reviewed annuall</w:t>
      </w:r>
      <w:r w:rsidR="00B262FE" w:rsidRPr="009B4C3A">
        <w:rPr>
          <w:rFonts w:ascii="Arial" w:hAnsi="Arial" w:cs="Arial"/>
          <w:color w:val="000000" w:themeColor="text1"/>
        </w:rPr>
        <w:t>y.</w:t>
      </w:r>
    </w:p>
    <w:p w14:paraId="52DDAC35" w14:textId="05453024" w:rsidR="002744E3" w:rsidRPr="009B4C3A" w:rsidRDefault="002744E3" w:rsidP="00B262FE">
      <w:pPr>
        <w:pStyle w:val="Heading1"/>
        <w:tabs>
          <w:tab w:val="left" w:pos="741"/>
        </w:tabs>
        <w:spacing w:before="30"/>
        <w:ind w:left="0" w:firstLine="0"/>
        <w:rPr>
          <w:rFonts w:ascii="Arial" w:hAnsi="Arial" w:cs="Arial"/>
          <w:color w:val="000000" w:themeColor="text1"/>
        </w:rPr>
      </w:pPr>
    </w:p>
    <w:sectPr w:rsidR="002744E3" w:rsidRPr="009B4C3A" w:rsidSect="0021182C">
      <w:footerReference w:type="default" r:id="rId11"/>
      <w:pgSz w:w="11910" w:h="16840"/>
      <w:pgMar w:top="1900" w:right="141" w:bottom="1840" w:left="1417" w:header="0" w:footer="113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9B0AC5" w14:textId="77777777" w:rsidR="00F715AB" w:rsidRDefault="00F715AB">
      <w:r>
        <w:separator/>
      </w:r>
    </w:p>
  </w:endnote>
  <w:endnote w:type="continuationSeparator" w:id="0">
    <w:p w14:paraId="523BA78F" w14:textId="77777777" w:rsidR="00F715AB" w:rsidRDefault="00F715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F3C2B65-B4CC-47C6-A346-6F3741230586}"/>
    <w:embedBold r:id="rId2" w:fontKey="{AA94B307-B63B-4B17-B934-5C4DEB6DB969}"/>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CCABA7BD-5710-4E83-B3FF-0548CA71C837}"/>
  </w:font>
  <w:font w:name="Cambria">
    <w:panose1 w:val="02040503050406030204"/>
    <w:charset w:val="00"/>
    <w:family w:val="roman"/>
    <w:pitch w:val="variable"/>
    <w:sig w:usb0="E00006FF" w:usb1="420024FF" w:usb2="02000000" w:usb3="00000000" w:csb0="0000019F" w:csb1="00000000"/>
    <w:embedRegular r:id="rId4" w:fontKey="{FC102700-BF4C-465E-8A3C-03CE5CBED70B}"/>
  </w:font>
  <w:font w:name="MV Boli">
    <w:panose1 w:val="02000500030200090000"/>
    <w:charset w:val="00"/>
    <w:family w:val="auto"/>
    <w:pitch w:val="variable"/>
    <w:sig w:usb0="00000003" w:usb1="00000000" w:usb2="00000100" w:usb3="00000000" w:csb0="00000001" w:csb1="00000000"/>
    <w:embedRegular r:id="rId5" w:fontKey="{72BEFF83-AD49-4C37-BAE2-E4A45CCCCC59}"/>
  </w:font>
  <w:font w:name="Roboto">
    <w:charset w:val="00"/>
    <w:family w:val="auto"/>
    <w:pitch w:val="variable"/>
    <w:sig w:usb0="E0000AFF" w:usb1="5000217F" w:usb2="00000021" w:usb3="00000000" w:csb0="0000019F" w:csb1="00000000"/>
    <w:embedRegular r:id="rId6" w:fontKey="{CFD853C0-E633-4A0B-AF63-54B0654D4B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FA01" w14:textId="7622228D" w:rsidR="00217FBC" w:rsidRPr="00F430AA" w:rsidRDefault="00217FBC" w:rsidP="00217FBC">
    <w:pPr>
      <w:tabs>
        <w:tab w:val="center" w:pos="4550"/>
        <w:tab w:val="left" w:pos="5818"/>
      </w:tabs>
      <w:ind w:right="260"/>
      <w:rPr>
        <w:rFonts w:ascii="Arial" w:hAnsi="Arial" w:cs="Arial"/>
        <w:color w:val="0F243E" w:themeColor="text2" w:themeShade="80"/>
        <w:sz w:val="20"/>
        <w:szCs w:val="20"/>
      </w:rPr>
    </w:pPr>
    <w:r w:rsidRPr="00F430AA">
      <w:rPr>
        <w:rFonts w:ascii="Arial" w:hAnsi="Arial" w:cs="Arial"/>
        <w:b/>
        <w:bCs/>
        <w:color w:val="BFBFBF" w:themeColor="background1" w:themeShade="BF"/>
        <w:sz w:val="20"/>
        <w:szCs w:val="20"/>
      </w:rPr>
      <w:t>GTLM</w:t>
    </w:r>
    <w:r w:rsidRPr="00F430AA">
      <w:rPr>
        <w:rFonts w:ascii="Arial" w:hAnsi="Arial" w:cs="Arial"/>
        <w:color w:val="BFBFBF" w:themeColor="background1" w:themeShade="BF"/>
        <w:sz w:val="20"/>
        <w:szCs w:val="20"/>
      </w:rPr>
      <w:t xml:space="preserve"> </w:t>
    </w:r>
    <w:r w:rsidRPr="00F430AA">
      <w:rPr>
        <w:rFonts w:ascii="Arial" w:hAnsi="Arial" w:cs="Arial"/>
        <w:sz w:val="20"/>
        <w:szCs w:val="20"/>
      </w:rPr>
      <w:t>l INDIGENT POLICY 2026/2027</w:t>
    </w:r>
    <w:r w:rsidRPr="00F430AA">
      <w:rPr>
        <w:rFonts w:ascii="Arial" w:hAnsi="Arial" w:cs="Arial"/>
        <w:b/>
        <w:bCs/>
        <w:sz w:val="20"/>
        <w:szCs w:val="20"/>
      </w:rPr>
      <w:t xml:space="preserve"> </w:t>
    </w:r>
    <w:r w:rsidRPr="00F430AA">
      <w:rPr>
        <w:rFonts w:ascii="Arial" w:hAnsi="Arial" w:cs="Arial"/>
        <w:sz w:val="20"/>
        <w:szCs w:val="20"/>
      </w:rPr>
      <w:t xml:space="preserve">        </w:t>
    </w:r>
    <w:r w:rsidRPr="00F430AA">
      <w:rPr>
        <w:rFonts w:ascii="Arial" w:hAnsi="Arial" w:cs="Arial"/>
        <w:sz w:val="20"/>
        <w:szCs w:val="20"/>
      </w:rPr>
      <w:tab/>
    </w:r>
    <w:r w:rsidRPr="00F430AA">
      <w:rPr>
        <w:rFonts w:ascii="Arial" w:hAnsi="Arial" w:cs="Arial"/>
        <w:sz w:val="20"/>
        <w:szCs w:val="20"/>
      </w:rPr>
      <w:tab/>
    </w:r>
    <w:r w:rsidRPr="00F430AA">
      <w:rPr>
        <w:rFonts w:ascii="Arial" w:hAnsi="Arial" w:cs="Arial"/>
        <w:sz w:val="20"/>
        <w:szCs w:val="20"/>
      </w:rPr>
      <w:tab/>
    </w:r>
    <w:r w:rsidRPr="00F430AA">
      <w:rPr>
        <w:rFonts w:ascii="Arial" w:hAnsi="Arial" w:cs="Arial"/>
        <w:sz w:val="20"/>
        <w:szCs w:val="20"/>
      </w:rPr>
      <w:tab/>
      <w:t xml:space="preserve"> </w:t>
    </w:r>
    <w:r w:rsidRPr="00F430AA">
      <w:rPr>
        <w:rFonts w:ascii="Arial" w:hAnsi="Arial" w:cs="Arial"/>
        <w:b/>
        <w:bCs/>
        <w:color w:val="00B050"/>
        <w:spacing w:val="60"/>
        <w:sz w:val="20"/>
        <w:szCs w:val="20"/>
      </w:rPr>
      <w:t>Page</w:t>
    </w:r>
    <w:r w:rsidRPr="00F430AA">
      <w:rPr>
        <w:rFonts w:ascii="Arial" w:hAnsi="Arial" w:cs="Arial"/>
        <w:color w:val="548DD4" w:themeColor="text2" w:themeTint="99"/>
        <w:sz w:val="20"/>
        <w:szCs w:val="20"/>
      </w:rPr>
      <w:t xml:space="preserve"> </w:t>
    </w:r>
    <w:r w:rsidRPr="00F430AA">
      <w:rPr>
        <w:rFonts w:ascii="Arial" w:hAnsi="Arial" w:cs="Arial"/>
        <w:color w:val="17365D" w:themeColor="text2" w:themeShade="BF"/>
        <w:sz w:val="20"/>
        <w:szCs w:val="20"/>
      </w:rPr>
      <w:fldChar w:fldCharType="begin"/>
    </w:r>
    <w:r w:rsidRPr="00F430AA">
      <w:rPr>
        <w:rFonts w:ascii="Arial" w:hAnsi="Arial" w:cs="Arial"/>
        <w:color w:val="17365D" w:themeColor="text2" w:themeShade="BF"/>
        <w:sz w:val="20"/>
        <w:szCs w:val="20"/>
      </w:rPr>
      <w:instrText xml:space="preserve"> PAGE   \* MERGEFORMAT </w:instrText>
    </w:r>
    <w:r w:rsidRPr="00F430AA">
      <w:rPr>
        <w:rFonts w:ascii="Arial" w:hAnsi="Arial" w:cs="Arial"/>
        <w:color w:val="17365D" w:themeColor="text2" w:themeShade="BF"/>
        <w:sz w:val="20"/>
        <w:szCs w:val="20"/>
      </w:rPr>
      <w:fldChar w:fldCharType="separate"/>
    </w:r>
    <w:r w:rsidRPr="00F430AA">
      <w:rPr>
        <w:rFonts w:ascii="Arial" w:hAnsi="Arial" w:cs="Arial"/>
        <w:noProof/>
        <w:color w:val="17365D" w:themeColor="text2" w:themeShade="BF"/>
        <w:sz w:val="20"/>
        <w:szCs w:val="20"/>
      </w:rPr>
      <w:t>1</w:t>
    </w:r>
    <w:r w:rsidRPr="00F430AA">
      <w:rPr>
        <w:rFonts w:ascii="Arial" w:hAnsi="Arial" w:cs="Arial"/>
        <w:color w:val="17365D" w:themeColor="text2" w:themeShade="BF"/>
        <w:sz w:val="20"/>
        <w:szCs w:val="20"/>
      </w:rPr>
      <w:fldChar w:fldCharType="end"/>
    </w:r>
    <w:r w:rsidRPr="00F430AA">
      <w:rPr>
        <w:rFonts w:ascii="Arial" w:hAnsi="Arial" w:cs="Arial"/>
        <w:color w:val="17365D" w:themeColor="text2" w:themeShade="BF"/>
        <w:sz w:val="20"/>
        <w:szCs w:val="20"/>
      </w:rPr>
      <w:t xml:space="preserve"> | </w:t>
    </w:r>
    <w:r w:rsidRPr="00F430AA">
      <w:rPr>
        <w:rFonts w:ascii="Arial" w:hAnsi="Arial" w:cs="Arial"/>
        <w:color w:val="17365D" w:themeColor="text2" w:themeShade="BF"/>
        <w:sz w:val="20"/>
        <w:szCs w:val="20"/>
      </w:rPr>
      <w:fldChar w:fldCharType="begin"/>
    </w:r>
    <w:r w:rsidRPr="00F430AA">
      <w:rPr>
        <w:rFonts w:ascii="Arial" w:hAnsi="Arial" w:cs="Arial"/>
        <w:color w:val="17365D" w:themeColor="text2" w:themeShade="BF"/>
        <w:sz w:val="20"/>
        <w:szCs w:val="20"/>
      </w:rPr>
      <w:instrText xml:space="preserve"> NUMPAGES  \* Arabic  \* MERGEFORMAT </w:instrText>
    </w:r>
    <w:r w:rsidRPr="00F430AA">
      <w:rPr>
        <w:rFonts w:ascii="Arial" w:hAnsi="Arial" w:cs="Arial"/>
        <w:color w:val="17365D" w:themeColor="text2" w:themeShade="BF"/>
        <w:sz w:val="20"/>
        <w:szCs w:val="20"/>
      </w:rPr>
      <w:fldChar w:fldCharType="separate"/>
    </w:r>
    <w:r w:rsidRPr="00F430AA">
      <w:rPr>
        <w:rFonts w:ascii="Arial" w:hAnsi="Arial" w:cs="Arial"/>
        <w:noProof/>
        <w:color w:val="17365D" w:themeColor="text2" w:themeShade="BF"/>
        <w:sz w:val="20"/>
        <w:szCs w:val="20"/>
      </w:rPr>
      <w:t>1</w:t>
    </w:r>
    <w:r w:rsidRPr="00F430AA">
      <w:rPr>
        <w:rFonts w:ascii="Arial" w:hAnsi="Arial" w:cs="Arial"/>
        <w:color w:val="17365D" w:themeColor="text2" w:themeShade="BF"/>
        <w:sz w:val="20"/>
        <w:szCs w:val="20"/>
      </w:rPr>
      <w:fldChar w:fldCharType="end"/>
    </w:r>
  </w:p>
  <w:p w14:paraId="6508B876" w14:textId="119127A6" w:rsidR="002744E3" w:rsidRDefault="002744E3">
    <w:pPr>
      <w:pBdr>
        <w:top w:val="nil"/>
        <w:left w:val="nil"/>
        <w:bottom w:val="nil"/>
        <w:right w:val="nil"/>
        <w:between w:val="nil"/>
      </w:pBdr>
      <w:spacing w:line="14" w:lineRule="auto"/>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6B85" w14:textId="0CA6798B" w:rsidR="00AC5B34" w:rsidRDefault="00AC5B34" w:rsidP="00F430AA">
    <w:pPr>
      <w:pStyle w:val="Footer"/>
      <w:pBdr>
        <w:top w:val="single" w:sz="4" w:space="1" w:color="D9D9D9" w:themeColor="background1" w:themeShade="D9"/>
      </w:pBdr>
    </w:pPr>
  </w:p>
  <w:p w14:paraId="0DEE1A14" w14:textId="6D6D5867" w:rsidR="002744E3" w:rsidRDefault="002744E3">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0D7CE" w14:textId="77777777" w:rsidR="00F715AB" w:rsidRDefault="00F715AB">
      <w:r>
        <w:separator/>
      </w:r>
    </w:p>
  </w:footnote>
  <w:footnote w:type="continuationSeparator" w:id="0">
    <w:p w14:paraId="61850B48" w14:textId="77777777" w:rsidR="00F715AB" w:rsidRDefault="00F715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93447"/>
    <w:multiLevelType w:val="multilevel"/>
    <w:tmpl w:val="2652A26E"/>
    <w:lvl w:ilvl="0">
      <w:start w:val="1"/>
      <w:numFmt w:val="decimal"/>
      <w:lvlText w:val="%1."/>
      <w:lvlJc w:val="left"/>
      <w:pPr>
        <w:ind w:left="743" w:hanging="360"/>
      </w:pPr>
      <w:rPr>
        <w:rFonts w:hint="default"/>
      </w:rPr>
    </w:lvl>
    <w:lvl w:ilvl="1">
      <w:start w:val="1"/>
      <w:numFmt w:val="none"/>
      <w:lvlText w:val="3.1"/>
      <w:lvlJc w:val="left"/>
      <w:pPr>
        <w:ind w:left="1440" w:hanging="360"/>
      </w:pPr>
      <w:rPr>
        <w:rFonts w:hint="default"/>
      </w:rPr>
    </w:lvl>
    <w:lvl w:ilvl="2">
      <w:start w:val="1"/>
      <w:numFmt w:val="lowerRoman"/>
      <w:lvlText w:val="%3."/>
      <w:lvlJc w:val="right"/>
      <w:pPr>
        <w:ind w:left="2363" w:hanging="360"/>
      </w:pPr>
    </w:lvl>
    <w:lvl w:ilvl="3">
      <w:start w:val="1"/>
      <w:numFmt w:val="none"/>
      <w:lvlText w:val="3.4"/>
      <w:lvlJc w:val="left"/>
      <w:pPr>
        <w:ind w:left="2903" w:hanging="360"/>
      </w:pPr>
      <w:rPr>
        <w:rFonts w:hint="default"/>
      </w:rPr>
    </w:lvl>
    <w:lvl w:ilvl="4">
      <w:start w:val="1"/>
      <w:numFmt w:val="none"/>
      <w:lvlText w:val="3.5"/>
      <w:lvlJc w:val="left"/>
      <w:pPr>
        <w:ind w:left="3623" w:hanging="360"/>
      </w:pPr>
      <w:rPr>
        <w:rFonts w:hint="default"/>
      </w:rPr>
    </w:lvl>
    <w:lvl w:ilvl="5">
      <w:start w:val="1"/>
      <w:numFmt w:val="none"/>
      <w:lvlText w:val="3.6."/>
      <w:lvlJc w:val="right"/>
      <w:pPr>
        <w:ind w:left="4343" w:hanging="180"/>
      </w:pPr>
      <w:rPr>
        <w:rFonts w:hint="default"/>
      </w:rPr>
    </w:lvl>
    <w:lvl w:ilvl="6">
      <w:start w:val="1"/>
      <w:numFmt w:val="decimal"/>
      <w:lvlText w:val="%7."/>
      <w:lvlJc w:val="left"/>
      <w:pPr>
        <w:ind w:left="5063" w:hanging="360"/>
      </w:pPr>
      <w:rPr>
        <w:rFonts w:hint="default"/>
      </w:rPr>
    </w:lvl>
    <w:lvl w:ilvl="7">
      <w:start w:val="1"/>
      <w:numFmt w:val="lowerLetter"/>
      <w:lvlText w:val="%8."/>
      <w:lvlJc w:val="left"/>
      <w:pPr>
        <w:ind w:left="5783" w:hanging="360"/>
      </w:pPr>
      <w:rPr>
        <w:rFonts w:hint="default"/>
      </w:rPr>
    </w:lvl>
    <w:lvl w:ilvl="8">
      <w:start w:val="1"/>
      <w:numFmt w:val="lowerRoman"/>
      <w:lvlText w:val="%9."/>
      <w:lvlJc w:val="right"/>
      <w:pPr>
        <w:ind w:left="6503" w:hanging="180"/>
      </w:pPr>
      <w:rPr>
        <w:rFonts w:hint="default"/>
      </w:rPr>
    </w:lvl>
  </w:abstractNum>
  <w:abstractNum w:abstractNumId="1" w15:restartNumberingAfterBreak="0">
    <w:nsid w:val="09F64860"/>
    <w:multiLevelType w:val="multilevel"/>
    <w:tmpl w:val="B556496E"/>
    <w:lvl w:ilvl="0">
      <w:start w:val="3"/>
      <w:numFmt w:val="decimal"/>
      <w:lvlText w:val="%1"/>
      <w:lvlJc w:val="left"/>
      <w:pPr>
        <w:ind w:left="360" w:hanging="360"/>
      </w:pPr>
      <w:rPr>
        <w:rFonts w:hint="default"/>
        <w:color w:val="000000"/>
      </w:rPr>
    </w:lvl>
    <w:lvl w:ilvl="1">
      <w:start w:val="1"/>
      <w:numFmt w:val="decimal"/>
      <w:lvlText w:val="%1.%2"/>
      <w:lvlJc w:val="left"/>
      <w:pPr>
        <w:ind w:left="1440" w:hanging="360"/>
      </w:pPr>
      <w:rPr>
        <w:rFonts w:hint="default"/>
        <w:color w:val="000000"/>
      </w:rPr>
    </w:lvl>
    <w:lvl w:ilvl="2">
      <w:start w:val="1"/>
      <w:numFmt w:val="decimal"/>
      <w:lvlText w:val="%1.%2.%3"/>
      <w:lvlJc w:val="left"/>
      <w:pPr>
        <w:ind w:left="2880" w:hanging="720"/>
      </w:pPr>
      <w:rPr>
        <w:rFonts w:hint="default"/>
        <w:color w:val="000000"/>
      </w:rPr>
    </w:lvl>
    <w:lvl w:ilvl="3">
      <w:start w:val="1"/>
      <w:numFmt w:val="decimal"/>
      <w:lvlText w:val="%1.%2.%3.%4"/>
      <w:lvlJc w:val="left"/>
      <w:pPr>
        <w:ind w:left="3960" w:hanging="720"/>
      </w:pPr>
      <w:rPr>
        <w:rFonts w:hint="default"/>
        <w:color w:val="000000"/>
      </w:rPr>
    </w:lvl>
    <w:lvl w:ilvl="4">
      <w:start w:val="1"/>
      <w:numFmt w:val="decimal"/>
      <w:lvlText w:val="%1.%2.%3.%4.%5"/>
      <w:lvlJc w:val="left"/>
      <w:pPr>
        <w:ind w:left="5400" w:hanging="1080"/>
      </w:pPr>
      <w:rPr>
        <w:rFonts w:hint="default"/>
        <w:color w:val="000000"/>
      </w:rPr>
    </w:lvl>
    <w:lvl w:ilvl="5">
      <w:start w:val="1"/>
      <w:numFmt w:val="decimal"/>
      <w:lvlText w:val="%1.%2.%3.%4.%5.%6"/>
      <w:lvlJc w:val="left"/>
      <w:pPr>
        <w:ind w:left="6480" w:hanging="1080"/>
      </w:pPr>
      <w:rPr>
        <w:rFonts w:hint="default"/>
        <w:color w:val="000000"/>
      </w:rPr>
    </w:lvl>
    <w:lvl w:ilvl="6">
      <w:start w:val="1"/>
      <w:numFmt w:val="decimal"/>
      <w:lvlText w:val="%1.%2.%3.%4.%5.%6.%7"/>
      <w:lvlJc w:val="left"/>
      <w:pPr>
        <w:ind w:left="7920" w:hanging="1440"/>
      </w:pPr>
      <w:rPr>
        <w:rFonts w:hint="default"/>
        <w:color w:val="000000"/>
      </w:rPr>
    </w:lvl>
    <w:lvl w:ilvl="7">
      <w:start w:val="1"/>
      <w:numFmt w:val="decimal"/>
      <w:lvlText w:val="%1.%2.%3.%4.%5.%6.%7.%8"/>
      <w:lvlJc w:val="left"/>
      <w:pPr>
        <w:ind w:left="9000" w:hanging="1440"/>
      </w:pPr>
      <w:rPr>
        <w:rFonts w:hint="default"/>
        <w:color w:val="000000"/>
      </w:rPr>
    </w:lvl>
    <w:lvl w:ilvl="8">
      <w:start w:val="1"/>
      <w:numFmt w:val="decimal"/>
      <w:lvlText w:val="%1.%2.%3.%4.%5.%6.%7.%8.%9"/>
      <w:lvlJc w:val="left"/>
      <w:pPr>
        <w:ind w:left="10440" w:hanging="1800"/>
      </w:pPr>
      <w:rPr>
        <w:rFonts w:hint="default"/>
        <w:color w:val="000000"/>
      </w:rPr>
    </w:lvl>
  </w:abstractNum>
  <w:abstractNum w:abstractNumId="2" w15:restartNumberingAfterBreak="0">
    <w:nsid w:val="12F90B4D"/>
    <w:multiLevelType w:val="multilevel"/>
    <w:tmpl w:val="D8AA9AFC"/>
    <w:lvl w:ilvl="0">
      <w:start w:val="7"/>
      <w:numFmt w:val="decimal"/>
      <w:lvlText w:val="%1"/>
      <w:lvlJc w:val="left"/>
      <w:pPr>
        <w:ind w:left="360" w:hanging="360"/>
      </w:pPr>
      <w:rPr>
        <w:rFonts w:hint="default"/>
        <w:color w:val="auto"/>
        <w:sz w:val="22"/>
        <w:szCs w:val="22"/>
      </w:rPr>
    </w:lvl>
    <w:lvl w:ilvl="1">
      <w:start w:val="1"/>
      <w:numFmt w:val="decimal"/>
      <w:lvlText w:val="%1.%2"/>
      <w:lvlJc w:val="left"/>
      <w:pPr>
        <w:ind w:left="1440" w:hanging="36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3" w15:restartNumberingAfterBreak="0">
    <w:nsid w:val="13654A4F"/>
    <w:multiLevelType w:val="multilevel"/>
    <w:tmpl w:val="99F8470E"/>
    <w:lvl w:ilvl="0">
      <w:start w:val="6"/>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 w15:restartNumberingAfterBreak="0">
    <w:nsid w:val="198950F1"/>
    <w:multiLevelType w:val="hybridMultilevel"/>
    <w:tmpl w:val="825688F4"/>
    <w:lvl w:ilvl="0" w:tplc="E752F82E">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5" w15:restartNumberingAfterBreak="0">
    <w:nsid w:val="1A625B72"/>
    <w:multiLevelType w:val="multilevel"/>
    <w:tmpl w:val="C0565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BBB11D2"/>
    <w:multiLevelType w:val="multilevel"/>
    <w:tmpl w:val="D21C0F1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26CF7E88"/>
    <w:multiLevelType w:val="multilevel"/>
    <w:tmpl w:val="D8D6182E"/>
    <w:lvl w:ilvl="0">
      <w:numFmt w:val="bullet"/>
      <w:lvlText w:val="-"/>
      <w:lvlJc w:val="left"/>
      <w:pPr>
        <w:ind w:left="1823" w:hanging="360"/>
      </w:pPr>
      <w:rPr>
        <w:rFonts w:ascii="Calibri" w:eastAsia="Calibri" w:hAnsi="Calibri" w:cs="Calibri"/>
        <w:b w:val="0"/>
        <w:bCs w:val="0"/>
        <w:i w:val="0"/>
        <w:iCs w:val="0"/>
        <w:sz w:val="24"/>
        <w:szCs w:val="24"/>
      </w:rPr>
    </w:lvl>
    <w:lvl w:ilvl="1">
      <w:start w:val="1"/>
      <w:numFmt w:val="bullet"/>
      <w:lvlText w:val="o"/>
      <w:lvlJc w:val="left"/>
      <w:pPr>
        <w:ind w:left="2543" w:hanging="360"/>
      </w:pPr>
      <w:rPr>
        <w:rFonts w:ascii="Courier New" w:eastAsia="Courier New" w:hAnsi="Courier New" w:cs="Courier New"/>
      </w:rPr>
    </w:lvl>
    <w:lvl w:ilvl="2">
      <w:start w:val="1"/>
      <w:numFmt w:val="bullet"/>
      <w:lvlText w:val="▪"/>
      <w:lvlJc w:val="left"/>
      <w:pPr>
        <w:ind w:left="3263" w:hanging="360"/>
      </w:pPr>
      <w:rPr>
        <w:rFonts w:ascii="Noto Sans Symbols" w:eastAsia="Noto Sans Symbols" w:hAnsi="Noto Sans Symbols" w:cs="Noto Sans Symbols"/>
      </w:rPr>
    </w:lvl>
    <w:lvl w:ilvl="3">
      <w:start w:val="1"/>
      <w:numFmt w:val="bullet"/>
      <w:lvlText w:val="●"/>
      <w:lvlJc w:val="left"/>
      <w:pPr>
        <w:ind w:left="3983" w:hanging="360"/>
      </w:pPr>
      <w:rPr>
        <w:rFonts w:ascii="Noto Sans Symbols" w:eastAsia="Noto Sans Symbols" w:hAnsi="Noto Sans Symbols" w:cs="Noto Sans Symbols"/>
      </w:rPr>
    </w:lvl>
    <w:lvl w:ilvl="4">
      <w:start w:val="1"/>
      <w:numFmt w:val="bullet"/>
      <w:lvlText w:val="o"/>
      <w:lvlJc w:val="left"/>
      <w:pPr>
        <w:ind w:left="4703" w:hanging="360"/>
      </w:pPr>
      <w:rPr>
        <w:rFonts w:ascii="Courier New" w:eastAsia="Courier New" w:hAnsi="Courier New" w:cs="Courier New"/>
      </w:rPr>
    </w:lvl>
    <w:lvl w:ilvl="5">
      <w:start w:val="1"/>
      <w:numFmt w:val="bullet"/>
      <w:lvlText w:val="▪"/>
      <w:lvlJc w:val="left"/>
      <w:pPr>
        <w:ind w:left="5423" w:hanging="360"/>
      </w:pPr>
      <w:rPr>
        <w:rFonts w:ascii="Noto Sans Symbols" w:eastAsia="Noto Sans Symbols" w:hAnsi="Noto Sans Symbols" w:cs="Noto Sans Symbols"/>
      </w:rPr>
    </w:lvl>
    <w:lvl w:ilvl="6">
      <w:start w:val="1"/>
      <w:numFmt w:val="bullet"/>
      <w:lvlText w:val="●"/>
      <w:lvlJc w:val="left"/>
      <w:pPr>
        <w:ind w:left="6143" w:hanging="360"/>
      </w:pPr>
      <w:rPr>
        <w:rFonts w:ascii="Noto Sans Symbols" w:eastAsia="Noto Sans Symbols" w:hAnsi="Noto Sans Symbols" w:cs="Noto Sans Symbols"/>
      </w:rPr>
    </w:lvl>
    <w:lvl w:ilvl="7">
      <w:start w:val="1"/>
      <w:numFmt w:val="bullet"/>
      <w:lvlText w:val="o"/>
      <w:lvlJc w:val="left"/>
      <w:pPr>
        <w:ind w:left="6863" w:hanging="360"/>
      </w:pPr>
      <w:rPr>
        <w:rFonts w:ascii="Courier New" w:eastAsia="Courier New" w:hAnsi="Courier New" w:cs="Courier New"/>
      </w:rPr>
    </w:lvl>
    <w:lvl w:ilvl="8">
      <w:start w:val="1"/>
      <w:numFmt w:val="bullet"/>
      <w:lvlText w:val="▪"/>
      <w:lvlJc w:val="left"/>
      <w:pPr>
        <w:ind w:left="7583" w:hanging="360"/>
      </w:pPr>
      <w:rPr>
        <w:rFonts w:ascii="Noto Sans Symbols" w:eastAsia="Noto Sans Symbols" w:hAnsi="Noto Sans Symbols" w:cs="Noto Sans Symbols"/>
      </w:rPr>
    </w:lvl>
  </w:abstractNum>
  <w:abstractNum w:abstractNumId="8" w15:restartNumberingAfterBreak="0">
    <w:nsid w:val="2B80025E"/>
    <w:multiLevelType w:val="multilevel"/>
    <w:tmpl w:val="DB106DBE"/>
    <w:lvl w:ilvl="0">
      <w:start w:val="10"/>
      <w:numFmt w:val="decimal"/>
      <w:lvlText w:val="%1."/>
      <w:lvlJc w:val="left"/>
      <w:pPr>
        <w:ind w:left="1270" w:hanging="528"/>
      </w:pPr>
      <w:rPr>
        <w:rFonts w:ascii="Arial" w:eastAsia="Calibri" w:hAnsi="Arial" w:cs="Arial" w:hint="default"/>
        <w:b/>
        <w:bCs/>
        <w:i w:val="0"/>
        <w:iCs w:val="0"/>
        <w:sz w:val="24"/>
        <w:szCs w:val="24"/>
      </w:rPr>
    </w:lvl>
    <w:lvl w:ilvl="1">
      <w:start w:val="1"/>
      <w:numFmt w:val="decimal"/>
      <w:lvlText w:val="%1.%2"/>
      <w:lvlJc w:val="left"/>
      <w:pPr>
        <w:ind w:left="1530" w:hanging="720"/>
      </w:pPr>
      <w:rPr>
        <w:b w:val="0"/>
        <w:bCs w:val="0"/>
      </w:rPr>
    </w:lvl>
    <w:lvl w:ilvl="2">
      <w:numFmt w:val="bullet"/>
      <w:lvlText w:val="-"/>
      <w:lvlJc w:val="left"/>
      <w:pPr>
        <w:ind w:left="1823" w:hanging="360"/>
      </w:pPr>
      <w:rPr>
        <w:rFonts w:ascii="Calibri" w:eastAsia="Calibri" w:hAnsi="Calibri" w:cs="Calibri"/>
        <w:b w:val="0"/>
        <w:bCs w:val="0"/>
        <w:i w:val="0"/>
        <w:iCs w:val="0"/>
        <w:sz w:val="24"/>
        <w:szCs w:val="24"/>
      </w:rPr>
    </w:lvl>
    <w:lvl w:ilvl="3">
      <w:numFmt w:val="bullet"/>
      <w:lvlText w:val="●"/>
      <w:lvlJc w:val="left"/>
      <w:pPr>
        <w:ind w:left="2784" w:hanging="361"/>
      </w:pPr>
      <w:rPr>
        <w:rFonts w:ascii="Noto Sans Symbols" w:eastAsia="Noto Sans Symbols" w:hAnsi="Noto Sans Symbols" w:cs="Noto Sans Symbols"/>
        <w:b w:val="0"/>
        <w:bCs w:val="0"/>
        <w:i w:val="0"/>
        <w:iCs w:val="0"/>
        <w:sz w:val="24"/>
        <w:szCs w:val="24"/>
      </w:rPr>
    </w:lvl>
    <w:lvl w:ilvl="4">
      <w:numFmt w:val="bullet"/>
      <w:lvlText w:val="•"/>
      <w:lvlJc w:val="left"/>
      <w:pPr>
        <w:ind w:left="1820" w:hanging="361"/>
      </w:pPr>
    </w:lvl>
    <w:lvl w:ilvl="5">
      <w:numFmt w:val="bullet"/>
      <w:lvlText w:val="•"/>
      <w:lvlJc w:val="left"/>
      <w:pPr>
        <w:ind w:left="2780" w:hanging="361"/>
      </w:pPr>
    </w:lvl>
    <w:lvl w:ilvl="6">
      <w:numFmt w:val="bullet"/>
      <w:lvlText w:val="•"/>
      <w:lvlJc w:val="left"/>
      <w:pPr>
        <w:ind w:left="4293" w:hanging="361"/>
      </w:pPr>
    </w:lvl>
    <w:lvl w:ilvl="7">
      <w:numFmt w:val="bullet"/>
      <w:lvlText w:val="•"/>
      <w:lvlJc w:val="left"/>
      <w:pPr>
        <w:ind w:left="5807" w:hanging="361"/>
      </w:pPr>
    </w:lvl>
    <w:lvl w:ilvl="8">
      <w:numFmt w:val="bullet"/>
      <w:lvlText w:val="•"/>
      <w:lvlJc w:val="left"/>
      <w:pPr>
        <w:ind w:left="7321" w:hanging="361"/>
      </w:pPr>
    </w:lvl>
  </w:abstractNum>
  <w:abstractNum w:abstractNumId="9" w15:restartNumberingAfterBreak="0">
    <w:nsid w:val="2EA24A8D"/>
    <w:multiLevelType w:val="multilevel"/>
    <w:tmpl w:val="725CAE56"/>
    <w:lvl w:ilvl="0">
      <w:start w:val="1"/>
      <w:numFmt w:val="lowerLetter"/>
      <w:lvlText w:val="(%1)"/>
      <w:lvlJc w:val="left"/>
      <w:pPr>
        <w:ind w:left="1463" w:hanging="360"/>
      </w:pPr>
      <w:rPr>
        <w:rFonts w:ascii="Calibri" w:eastAsia="Calibri" w:hAnsi="Calibri" w:cs="Calibri"/>
        <w:b w:val="0"/>
        <w:bCs w:val="0"/>
        <w:i w:val="0"/>
        <w:iCs w:val="0"/>
        <w:sz w:val="24"/>
        <w:szCs w:val="24"/>
      </w:rPr>
    </w:lvl>
    <w:lvl w:ilvl="1">
      <w:start w:val="1"/>
      <w:numFmt w:val="lowerRoman"/>
      <w:lvlText w:val="(%2)"/>
      <w:lvlJc w:val="left"/>
      <w:pPr>
        <w:ind w:left="2183" w:hanging="720"/>
      </w:pPr>
      <w:rPr>
        <w:rFonts w:ascii="Calibri" w:eastAsia="Calibri" w:hAnsi="Calibri" w:cs="Calibri"/>
        <w:b w:val="0"/>
        <w:bCs w:val="0"/>
        <w:i w:val="0"/>
        <w:iCs w:val="0"/>
        <w:sz w:val="24"/>
        <w:szCs w:val="24"/>
      </w:rPr>
    </w:lvl>
    <w:lvl w:ilvl="2">
      <w:numFmt w:val="bullet"/>
      <w:lvlText w:val="•"/>
      <w:lvlJc w:val="left"/>
      <w:pPr>
        <w:ind w:left="3087" w:hanging="720"/>
      </w:pPr>
    </w:lvl>
    <w:lvl w:ilvl="3">
      <w:numFmt w:val="bullet"/>
      <w:lvlText w:val="•"/>
      <w:lvlJc w:val="left"/>
      <w:pPr>
        <w:ind w:left="3995" w:hanging="720"/>
      </w:pPr>
    </w:lvl>
    <w:lvl w:ilvl="4">
      <w:numFmt w:val="bullet"/>
      <w:lvlText w:val="•"/>
      <w:lvlJc w:val="left"/>
      <w:pPr>
        <w:ind w:left="4902" w:hanging="720"/>
      </w:pPr>
    </w:lvl>
    <w:lvl w:ilvl="5">
      <w:numFmt w:val="bullet"/>
      <w:lvlText w:val="•"/>
      <w:lvlJc w:val="left"/>
      <w:pPr>
        <w:ind w:left="5810" w:hanging="720"/>
      </w:pPr>
    </w:lvl>
    <w:lvl w:ilvl="6">
      <w:numFmt w:val="bullet"/>
      <w:lvlText w:val="•"/>
      <w:lvlJc w:val="left"/>
      <w:pPr>
        <w:ind w:left="6718" w:hanging="720"/>
      </w:pPr>
    </w:lvl>
    <w:lvl w:ilvl="7">
      <w:numFmt w:val="bullet"/>
      <w:lvlText w:val="•"/>
      <w:lvlJc w:val="left"/>
      <w:pPr>
        <w:ind w:left="7625" w:hanging="720"/>
      </w:pPr>
    </w:lvl>
    <w:lvl w:ilvl="8">
      <w:numFmt w:val="bullet"/>
      <w:lvlText w:val="•"/>
      <w:lvlJc w:val="left"/>
      <w:pPr>
        <w:ind w:left="8533" w:hanging="720"/>
      </w:pPr>
    </w:lvl>
  </w:abstractNum>
  <w:abstractNum w:abstractNumId="10" w15:restartNumberingAfterBreak="0">
    <w:nsid w:val="2F370EE0"/>
    <w:multiLevelType w:val="multilevel"/>
    <w:tmpl w:val="A55AE09C"/>
    <w:lvl w:ilvl="0">
      <w:start w:val="9"/>
      <w:numFmt w:val="decimal"/>
      <w:lvlText w:val="%1"/>
      <w:lvlJc w:val="left"/>
      <w:pPr>
        <w:ind w:left="743" w:hanging="360"/>
      </w:pPr>
      <w:rPr>
        <w:rFonts w:ascii="Calibri" w:eastAsia="Calibri" w:hAnsi="Calibri" w:cs="Calibri"/>
        <w:b/>
        <w:bCs/>
        <w:i w:val="0"/>
        <w:iCs w:val="0"/>
        <w:sz w:val="24"/>
        <w:szCs w:val="24"/>
      </w:rPr>
    </w:lvl>
    <w:lvl w:ilvl="1">
      <w:start w:val="1"/>
      <w:numFmt w:val="decimal"/>
      <w:lvlText w:val="%1.%2"/>
      <w:lvlJc w:val="left"/>
      <w:pPr>
        <w:ind w:left="1463" w:hanging="719"/>
      </w:pPr>
      <w:rPr>
        <w:rFonts w:ascii="Arial" w:eastAsia="Calibri" w:hAnsi="Arial" w:cs="Arial" w:hint="default"/>
        <w:b w:val="0"/>
        <w:bCs w:val="0"/>
        <w:i w:val="0"/>
        <w:iCs w:val="0"/>
        <w:sz w:val="22"/>
        <w:szCs w:val="22"/>
      </w:rPr>
    </w:lvl>
    <w:lvl w:ilvl="2">
      <w:numFmt w:val="bullet"/>
      <w:lvlText w:val="•"/>
      <w:lvlJc w:val="left"/>
      <w:pPr>
        <w:ind w:left="2447" w:hanging="720"/>
      </w:pPr>
    </w:lvl>
    <w:lvl w:ilvl="3">
      <w:numFmt w:val="bullet"/>
      <w:lvlText w:val="•"/>
      <w:lvlJc w:val="left"/>
      <w:pPr>
        <w:ind w:left="3435" w:hanging="720"/>
      </w:pPr>
    </w:lvl>
    <w:lvl w:ilvl="4">
      <w:numFmt w:val="bullet"/>
      <w:lvlText w:val="•"/>
      <w:lvlJc w:val="left"/>
      <w:pPr>
        <w:ind w:left="4422" w:hanging="720"/>
      </w:pPr>
    </w:lvl>
    <w:lvl w:ilvl="5">
      <w:numFmt w:val="bullet"/>
      <w:lvlText w:val="•"/>
      <w:lvlJc w:val="left"/>
      <w:pPr>
        <w:ind w:left="5410" w:hanging="720"/>
      </w:pPr>
    </w:lvl>
    <w:lvl w:ilvl="6">
      <w:numFmt w:val="bullet"/>
      <w:lvlText w:val="•"/>
      <w:lvlJc w:val="left"/>
      <w:pPr>
        <w:ind w:left="6398" w:hanging="720"/>
      </w:pPr>
    </w:lvl>
    <w:lvl w:ilvl="7">
      <w:numFmt w:val="bullet"/>
      <w:lvlText w:val="•"/>
      <w:lvlJc w:val="left"/>
      <w:pPr>
        <w:ind w:left="7385" w:hanging="720"/>
      </w:pPr>
    </w:lvl>
    <w:lvl w:ilvl="8">
      <w:numFmt w:val="bullet"/>
      <w:lvlText w:val="•"/>
      <w:lvlJc w:val="left"/>
      <w:pPr>
        <w:ind w:left="8373" w:hanging="720"/>
      </w:pPr>
    </w:lvl>
  </w:abstractNum>
  <w:abstractNum w:abstractNumId="11" w15:restartNumberingAfterBreak="0">
    <w:nsid w:val="31541544"/>
    <w:multiLevelType w:val="multilevel"/>
    <w:tmpl w:val="94A06AEC"/>
    <w:lvl w:ilvl="0">
      <w:start w:val="1"/>
      <w:numFmt w:val="decimal"/>
      <w:lvlText w:val="%1."/>
      <w:lvlJc w:val="left"/>
      <w:pPr>
        <w:ind w:left="743" w:hanging="360"/>
      </w:pPr>
    </w:lvl>
    <w:lvl w:ilvl="1">
      <w:start w:val="1"/>
      <w:numFmt w:val="lowerLetter"/>
      <w:lvlText w:val="%2."/>
      <w:lvlJc w:val="left"/>
      <w:pPr>
        <w:ind w:left="1440" w:hanging="360"/>
      </w:pPr>
    </w:lvl>
    <w:lvl w:ilvl="2">
      <w:start w:val="1"/>
      <w:numFmt w:val="lowerLetter"/>
      <w:lvlText w:val="%3)"/>
      <w:lvlJc w:val="left"/>
      <w:pPr>
        <w:ind w:left="2363" w:hanging="360"/>
      </w:pPr>
      <w:rPr>
        <w:rFonts w:ascii="Calibri" w:eastAsia="Calibri" w:hAnsi="Calibri" w:cs="Calibri"/>
      </w:rPr>
    </w:lvl>
    <w:lvl w:ilvl="3">
      <w:start w:val="1"/>
      <w:numFmt w:val="decimal"/>
      <w:lvlText w:val="%4."/>
      <w:lvlJc w:val="left"/>
      <w:pPr>
        <w:ind w:left="2903" w:hanging="360"/>
      </w:pPr>
    </w:lvl>
    <w:lvl w:ilvl="4">
      <w:start w:val="1"/>
      <w:numFmt w:val="lowerLetter"/>
      <w:lvlText w:val="%5."/>
      <w:lvlJc w:val="left"/>
      <w:pPr>
        <w:ind w:left="3623" w:hanging="360"/>
      </w:pPr>
    </w:lvl>
    <w:lvl w:ilvl="5">
      <w:start w:val="1"/>
      <w:numFmt w:val="lowerRoman"/>
      <w:lvlText w:val="%6."/>
      <w:lvlJc w:val="right"/>
      <w:pPr>
        <w:ind w:left="4343" w:hanging="180"/>
      </w:pPr>
    </w:lvl>
    <w:lvl w:ilvl="6">
      <w:start w:val="1"/>
      <w:numFmt w:val="decimal"/>
      <w:lvlText w:val="%7."/>
      <w:lvlJc w:val="left"/>
      <w:pPr>
        <w:ind w:left="5063" w:hanging="360"/>
      </w:pPr>
    </w:lvl>
    <w:lvl w:ilvl="7">
      <w:start w:val="1"/>
      <w:numFmt w:val="lowerLetter"/>
      <w:lvlText w:val="%8."/>
      <w:lvlJc w:val="left"/>
      <w:pPr>
        <w:ind w:left="5783" w:hanging="360"/>
      </w:pPr>
    </w:lvl>
    <w:lvl w:ilvl="8">
      <w:start w:val="1"/>
      <w:numFmt w:val="lowerRoman"/>
      <w:lvlText w:val="%9."/>
      <w:lvlJc w:val="right"/>
      <w:pPr>
        <w:ind w:left="6503" w:hanging="180"/>
      </w:pPr>
    </w:lvl>
  </w:abstractNum>
  <w:abstractNum w:abstractNumId="12" w15:restartNumberingAfterBreak="0">
    <w:nsid w:val="38B65A0D"/>
    <w:multiLevelType w:val="multilevel"/>
    <w:tmpl w:val="C726AB9E"/>
    <w:lvl w:ilvl="0">
      <w:numFmt w:val="bullet"/>
      <w:lvlText w:val="-"/>
      <w:lvlJc w:val="left"/>
      <w:pPr>
        <w:ind w:left="1823" w:hanging="360"/>
      </w:pPr>
      <w:rPr>
        <w:rFonts w:ascii="Calibri" w:eastAsia="Calibri" w:hAnsi="Calibri" w:cs="Calibri"/>
        <w:b w:val="0"/>
        <w:bCs w:val="0"/>
        <w:i w:val="0"/>
        <w:iCs w:val="0"/>
        <w:sz w:val="24"/>
        <w:szCs w:val="24"/>
      </w:rPr>
    </w:lvl>
    <w:lvl w:ilvl="1">
      <w:numFmt w:val="bullet"/>
      <w:lvlText w:val="•"/>
      <w:lvlJc w:val="left"/>
      <w:pPr>
        <w:ind w:left="2672" w:hanging="360"/>
      </w:pPr>
    </w:lvl>
    <w:lvl w:ilvl="2">
      <w:numFmt w:val="bullet"/>
      <w:lvlText w:val="•"/>
      <w:lvlJc w:val="left"/>
      <w:pPr>
        <w:ind w:left="3525" w:hanging="360"/>
      </w:pPr>
    </w:lvl>
    <w:lvl w:ilvl="3">
      <w:numFmt w:val="bullet"/>
      <w:lvlText w:val="•"/>
      <w:lvlJc w:val="left"/>
      <w:pPr>
        <w:ind w:left="4378" w:hanging="360"/>
      </w:pPr>
    </w:lvl>
    <w:lvl w:ilvl="4">
      <w:numFmt w:val="bullet"/>
      <w:lvlText w:val="•"/>
      <w:lvlJc w:val="left"/>
      <w:pPr>
        <w:ind w:left="5231" w:hanging="360"/>
      </w:pPr>
    </w:lvl>
    <w:lvl w:ilvl="5">
      <w:numFmt w:val="bullet"/>
      <w:lvlText w:val="•"/>
      <w:lvlJc w:val="left"/>
      <w:pPr>
        <w:ind w:left="6084" w:hanging="360"/>
      </w:pPr>
    </w:lvl>
    <w:lvl w:ilvl="6">
      <w:numFmt w:val="bullet"/>
      <w:lvlText w:val="•"/>
      <w:lvlJc w:val="left"/>
      <w:pPr>
        <w:ind w:left="6937" w:hanging="360"/>
      </w:pPr>
    </w:lvl>
    <w:lvl w:ilvl="7">
      <w:numFmt w:val="bullet"/>
      <w:lvlText w:val="•"/>
      <w:lvlJc w:val="left"/>
      <w:pPr>
        <w:ind w:left="7789" w:hanging="360"/>
      </w:pPr>
    </w:lvl>
    <w:lvl w:ilvl="8">
      <w:numFmt w:val="bullet"/>
      <w:lvlText w:val="•"/>
      <w:lvlJc w:val="left"/>
      <w:pPr>
        <w:ind w:left="8642" w:hanging="360"/>
      </w:pPr>
    </w:lvl>
  </w:abstractNum>
  <w:abstractNum w:abstractNumId="13" w15:restartNumberingAfterBreak="0">
    <w:nsid w:val="3D0367B9"/>
    <w:multiLevelType w:val="multilevel"/>
    <w:tmpl w:val="F594B018"/>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4" w15:restartNumberingAfterBreak="0">
    <w:nsid w:val="3DD2727E"/>
    <w:multiLevelType w:val="multilevel"/>
    <w:tmpl w:val="34F29C9E"/>
    <w:lvl w:ilvl="0">
      <w:start w:val="1"/>
      <w:numFmt w:val="lowerLetter"/>
      <w:lvlText w:val="(%1)"/>
      <w:lvlJc w:val="left"/>
      <w:pPr>
        <w:ind w:left="1103" w:hanging="360"/>
      </w:pPr>
      <w:rPr>
        <w:rFonts w:ascii="Calibri" w:eastAsia="Calibri" w:hAnsi="Calibri" w:cs="Calibri"/>
        <w:b w:val="0"/>
        <w:bCs w:val="0"/>
        <w:i w:val="0"/>
        <w:iCs w:val="0"/>
        <w:sz w:val="24"/>
        <w:szCs w:val="24"/>
      </w:rPr>
    </w:lvl>
    <w:lvl w:ilvl="1">
      <w:numFmt w:val="bullet"/>
      <w:lvlText w:val="•"/>
      <w:lvlJc w:val="left"/>
      <w:pPr>
        <w:ind w:left="2024" w:hanging="360"/>
      </w:pPr>
    </w:lvl>
    <w:lvl w:ilvl="2">
      <w:numFmt w:val="bullet"/>
      <w:lvlText w:val="•"/>
      <w:lvlJc w:val="left"/>
      <w:pPr>
        <w:ind w:left="2949" w:hanging="360"/>
      </w:pPr>
    </w:lvl>
    <w:lvl w:ilvl="3">
      <w:numFmt w:val="bullet"/>
      <w:lvlText w:val="•"/>
      <w:lvlJc w:val="left"/>
      <w:pPr>
        <w:ind w:left="3874" w:hanging="360"/>
      </w:pPr>
    </w:lvl>
    <w:lvl w:ilvl="4">
      <w:numFmt w:val="bullet"/>
      <w:lvlText w:val="•"/>
      <w:lvlJc w:val="left"/>
      <w:pPr>
        <w:ind w:left="4799" w:hanging="360"/>
      </w:pPr>
    </w:lvl>
    <w:lvl w:ilvl="5">
      <w:numFmt w:val="bullet"/>
      <w:lvlText w:val="•"/>
      <w:lvlJc w:val="left"/>
      <w:pPr>
        <w:ind w:left="5724" w:hanging="360"/>
      </w:pPr>
    </w:lvl>
    <w:lvl w:ilvl="6">
      <w:numFmt w:val="bullet"/>
      <w:lvlText w:val="•"/>
      <w:lvlJc w:val="left"/>
      <w:pPr>
        <w:ind w:left="6649" w:hanging="360"/>
      </w:pPr>
    </w:lvl>
    <w:lvl w:ilvl="7">
      <w:numFmt w:val="bullet"/>
      <w:lvlText w:val="•"/>
      <w:lvlJc w:val="left"/>
      <w:pPr>
        <w:ind w:left="7573" w:hanging="360"/>
      </w:pPr>
    </w:lvl>
    <w:lvl w:ilvl="8">
      <w:numFmt w:val="bullet"/>
      <w:lvlText w:val="•"/>
      <w:lvlJc w:val="left"/>
      <w:pPr>
        <w:ind w:left="8498" w:hanging="360"/>
      </w:pPr>
    </w:lvl>
  </w:abstractNum>
  <w:abstractNum w:abstractNumId="15" w15:restartNumberingAfterBreak="0">
    <w:nsid w:val="4057180C"/>
    <w:multiLevelType w:val="hybridMultilevel"/>
    <w:tmpl w:val="62AA9F2C"/>
    <w:lvl w:ilvl="0" w:tplc="1C090019">
      <w:start w:val="1"/>
      <w:numFmt w:val="lowerLetter"/>
      <w:lvlText w:val="%1."/>
      <w:lvlJc w:val="left"/>
      <w:pPr>
        <w:ind w:left="1440" w:hanging="360"/>
      </w:p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6" w15:restartNumberingAfterBreak="0">
    <w:nsid w:val="44203C15"/>
    <w:multiLevelType w:val="multilevel"/>
    <w:tmpl w:val="5C1CF2E6"/>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5CB45AC"/>
    <w:multiLevelType w:val="multilevel"/>
    <w:tmpl w:val="181E8038"/>
    <w:lvl w:ilvl="0">
      <w:start w:val="8"/>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8" w15:restartNumberingAfterBreak="0">
    <w:nsid w:val="46980AB4"/>
    <w:multiLevelType w:val="multilevel"/>
    <w:tmpl w:val="9CD2B9F0"/>
    <w:lvl w:ilvl="0">
      <w:start w:val="1"/>
      <w:numFmt w:val="decimal"/>
      <w:lvlText w:val="%1."/>
      <w:lvlJc w:val="left"/>
      <w:pPr>
        <w:ind w:left="743" w:hanging="360"/>
      </w:pPr>
    </w:lvl>
    <w:lvl w:ilvl="1">
      <w:start w:val="1"/>
      <w:numFmt w:val="lowerLetter"/>
      <w:lvlText w:val="%2."/>
      <w:lvlJc w:val="left"/>
      <w:pPr>
        <w:ind w:left="1463" w:hanging="360"/>
      </w:pPr>
    </w:lvl>
    <w:lvl w:ilvl="2">
      <w:start w:val="1"/>
      <w:numFmt w:val="lowerRoman"/>
      <w:lvlText w:val="%3."/>
      <w:lvlJc w:val="right"/>
      <w:pPr>
        <w:ind w:left="2183" w:hanging="180"/>
      </w:pPr>
    </w:lvl>
    <w:lvl w:ilvl="3">
      <w:start w:val="1"/>
      <w:numFmt w:val="decimal"/>
      <w:lvlText w:val="%4."/>
      <w:lvlJc w:val="left"/>
      <w:pPr>
        <w:ind w:left="2903" w:hanging="360"/>
      </w:pPr>
    </w:lvl>
    <w:lvl w:ilvl="4">
      <w:start w:val="1"/>
      <w:numFmt w:val="lowerLetter"/>
      <w:lvlText w:val="%5."/>
      <w:lvlJc w:val="left"/>
      <w:pPr>
        <w:ind w:left="3623" w:hanging="360"/>
      </w:pPr>
    </w:lvl>
    <w:lvl w:ilvl="5">
      <w:start w:val="1"/>
      <w:numFmt w:val="lowerRoman"/>
      <w:lvlText w:val="%6."/>
      <w:lvlJc w:val="right"/>
      <w:pPr>
        <w:ind w:left="4343" w:hanging="180"/>
      </w:pPr>
    </w:lvl>
    <w:lvl w:ilvl="6">
      <w:start w:val="1"/>
      <w:numFmt w:val="decimal"/>
      <w:lvlText w:val="%7."/>
      <w:lvlJc w:val="left"/>
      <w:pPr>
        <w:ind w:left="5063" w:hanging="360"/>
      </w:pPr>
    </w:lvl>
    <w:lvl w:ilvl="7">
      <w:start w:val="1"/>
      <w:numFmt w:val="lowerLetter"/>
      <w:lvlText w:val="%8."/>
      <w:lvlJc w:val="left"/>
      <w:pPr>
        <w:ind w:left="5783" w:hanging="360"/>
      </w:pPr>
    </w:lvl>
    <w:lvl w:ilvl="8">
      <w:start w:val="1"/>
      <w:numFmt w:val="lowerRoman"/>
      <w:lvlText w:val="%9."/>
      <w:lvlJc w:val="right"/>
      <w:pPr>
        <w:ind w:left="6503" w:hanging="180"/>
      </w:pPr>
    </w:lvl>
  </w:abstractNum>
  <w:abstractNum w:abstractNumId="19" w15:restartNumberingAfterBreak="0">
    <w:nsid w:val="488277B5"/>
    <w:multiLevelType w:val="hybridMultilevel"/>
    <w:tmpl w:val="A984A5BC"/>
    <w:lvl w:ilvl="0" w:tplc="988CB49E">
      <w:start w:val="6"/>
      <w:numFmt w:val="lowerLetter"/>
      <w:lvlText w:val="%1.)"/>
      <w:lvlJc w:val="left"/>
      <w:pPr>
        <w:ind w:left="1440" w:hanging="360"/>
      </w:pPr>
      <w:rPr>
        <w:rFonts w:hint="default"/>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0" w15:restartNumberingAfterBreak="0">
    <w:nsid w:val="4E886B66"/>
    <w:multiLevelType w:val="multilevel"/>
    <w:tmpl w:val="BC2441FC"/>
    <w:lvl w:ilvl="0">
      <w:start w:val="1"/>
      <w:numFmt w:val="decimal"/>
      <w:lvlText w:val="%1."/>
      <w:lvlJc w:val="left"/>
      <w:pPr>
        <w:ind w:left="1823" w:hanging="360"/>
      </w:pPr>
      <w:rPr>
        <w:rFonts w:ascii="Arial" w:eastAsia="Calibri" w:hAnsi="Arial" w:cs="Arial"/>
        <w:b w:val="0"/>
        <w:bCs w:val="0"/>
        <w:i w:val="0"/>
        <w:iCs w:val="0"/>
        <w:sz w:val="22"/>
        <w:szCs w:val="22"/>
      </w:rPr>
    </w:lvl>
    <w:lvl w:ilvl="1">
      <w:numFmt w:val="bullet"/>
      <w:lvlText w:val="•"/>
      <w:lvlJc w:val="left"/>
      <w:pPr>
        <w:ind w:left="2672" w:hanging="360"/>
      </w:pPr>
    </w:lvl>
    <w:lvl w:ilvl="2">
      <w:numFmt w:val="bullet"/>
      <w:lvlText w:val="•"/>
      <w:lvlJc w:val="left"/>
      <w:pPr>
        <w:ind w:left="3525" w:hanging="360"/>
      </w:pPr>
    </w:lvl>
    <w:lvl w:ilvl="3">
      <w:numFmt w:val="bullet"/>
      <w:lvlText w:val="•"/>
      <w:lvlJc w:val="left"/>
      <w:pPr>
        <w:ind w:left="4378" w:hanging="360"/>
      </w:pPr>
    </w:lvl>
    <w:lvl w:ilvl="4">
      <w:numFmt w:val="bullet"/>
      <w:lvlText w:val="•"/>
      <w:lvlJc w:val="left"/>
      <w:pPr>
        <w:ind w:left="5231" w:hanging="360"/>
      </w:pPr>
    </w:lvl>
    <w:lvl w:ilvl="5">
      <w:numFmt w:val="bullet"/>
      <w:lvlText w:val="•"/>
      <w:lvlJc w:val="left"/>
      <w:pPr>
        <w:ind w:left="6084" w:hanging="360"/>
      </w:pPr>
    </w:lvl>
    <w:lvl w:ilvl="6">
      <w:numFmt w:val="bullet"/>
      <w:lvlText w:val="•"/>
      <w:lvlJc w:val="left"/>
      <w:pPr>
        <w:ind w:left="6937" w:hanging="360"/>
      </w:pPr>
    </w:lvl>
    <w:lvl w:ilvl="7">
      <w:numFmt w:val="bullet"/>
      <w:lvlText w:val="•"/>
      <w:lvlJc w:val="left"/>
      <w:pPr>
        <w:ind w:left="7789" w:hanging="360"/>
      </w:pPr>
    </w:lvl>
    <w:lvl w:ilvl="8">
      <w:numFmt w:val="bullet"/>
      <w:lvlText w:val="•"/>
      <w:lvlJc w:val="left"/>
      <w:pPr>
        <w:ind w:left="8642" w:hanging="360"/>
      </w:pPr>
    </w:lvl>
  </w:abstractNum>
  <w:abstractNum w:abstractNumId="21" w15:restartNumberingAfterBreak="0">
    <w:nsid w:val="5C090611"/>
    <w:multiLevelType w:val="hybridMultilevel"/>
    <w:tmpl w:val="DE2CDFFE"/>
    <w:lvl w:ilvl="0" w:tplc="04090019">
      <w:start w:val="1"/>
      <w:numFmt w:val="lowerLetter"/>
      <w:lvlText w:val="%1."/>
      <w:lvlJc w:val="left"/>
      <w:pPr>
        <w:ind w:left="1990" w:hanging="360"/>
      </w:pPr>
    </w:lvl>
    <w:lvl w:ilvl="1" w:tplc="04090019" w:tentative="1">
      <w:start w:val="1"/>
      <w:numFmt w:val="lowerLetter"/>
      <w:lvlText w:val="%2."/>
      <w:lvlJc w:val="left"/>
      <w:pPr>
        <w:ind w:left="2710" w:hanging="360"/>
      </w:pPr>
    </w:lvl>
    <w:lvl w:ilvl="2" w:tplc="0409001B" w:tentative="1">
      <w:start w:val="1"/>
      <w:numFmt w:val="lowerRoman"/>
      <w:lvlText w:val="%3."/>
      <w:lvlJc w:val="right"/>
      <w:pPr>
        <w:ind w:left="3430" w:hanging="180"/>
      </w:pPr>
    </w:lvl>
    <w:lvl w:ilvl="3" w:tplc="0409000F" w:tentative="1">
      <w:start w:val="1"/>
      <w:numFmt w:val="decimal"/>
      <w:lvlText w:val="%4."/>
      <w:lvlJc w:val="left"/>
      <w:pPr>
        <w:ind w:left="4150" w:hanging="360"/>
      </w:pPr>
    </w:lvl>
    <w:lvl w:ilvl="4" w:tplc="04090019" w:tentative="1">
      <w:start w:val="1"/>
      <w:numFmt w:val="lowerLetter"/>
      <w:lvlText w:val="%5."/>
      <w:lvlJc w:val="left"/>
      <w:pPr>
        <w:ind w:left="4870" w:hanging="360"/>
      </w:pPr>
    </w:lvl>
    <w:lvl w:ilvl="5" w:tplc="0409001B" w:tentative="1">
      <w:start w:val="1"/>
      <w:numFmt w:val="lowerRoman"/>
      <w:lvlText w:val="%6."/>
      <w:lvlJc w:val="right"/>
      <w:pPr>
        <w:ind w:left="5590" w:hanging="180"/>
      </w:pPr>
    </w:lvl>
    <w:lvl w:ilvl="6" w:tplc="0409000F" w:tentative="1">
      <w:start w:val="1"/>
      <w:numFmt w:val="decimal"/>
      <w:lvlText w:val="%7."/>
      <w:lvlJc w:val="left"/>
      <w:pPr>
        <w:ind w:left="6310" w:hanging="360"/>
      </w:pPr>
    </w:lvl>
    <w:lvl w:ilvl="7" w:tplc="04090019" w:tentative="1">
      <w:start w:val="1"/>
      <w:numFmt w:val="lowerLetter"/>
      <w:lvlText w:val="%8."/>
      <w:lvlJc w:val="left"/>
      <w:pPr>
        <w:ind w:left="7030" w:hanging="360"/>
      </w:pPr>
    </w:lvl>
    <w:lvl w:ilvl="8" w:tplc="0409001B" w:tentative="1">
      <w:start w:val="1"/>
      <w:numFmt w:val="lowerRoman"/>
      <w:lvlText w:val="%9."/>
      <w:lvlJc w:val="right"/>
      <w:pPr>
        <w:ind w:left="7750" w:hanging="180"/>
      </w:pPr>
    </w:lvl>
  </w:abstractNum>
  <w:abstractNum w:abstractNumId="22" w15:restartNumberingAfterBreak="0">
    <w:nsid w:val="5CB72AE1"/>
    <w:multiLevelType w:val="multilevel"/>
    <w:tmpl w:val="78B8970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F160FF3"/>
    <w:multiLevelType w:val="multilevel"/>
    <w:tmpl w:val="FA4035FA"/>
    <w:lvl w:ilvl="0">
      <w:start w:val="1"/>
      <w:numFmt w:val="decimal"/>
      <w:lvlText w:val="%1."/>
      <w:lvlJc w:val="left"/>
      <w:pPr>
        <w:ind w:left="743" w:hanging="360"/>
      </w:pPr>
      <w:rPr>
        <w:rFonts w:ascii="Calibri" w:eastAsia="Calibri" w:hAnsi="Calibri" w:cs="Calibri"/>
        <w:b/>
        <w:bCs/>
        <w:i w:val="0"/>
        <w:iCs w:val="0"/>
        <w:sz w:val="24"/>
        <w:szCs w:val="24"/>
      </w:rPr>
    </w:lvl>
    <w:lvl w:ilvl="1">
      <w:start w:val="1"/>
      <w:numFmt w:val="decimal"/>
      <w:lvlText w:val="%1.%2"/>
      <w:lvlJc w:val="left"/>
      <w:pPr>
        <w:ind w:left="1103" w:hanging="360"/>
      </w:pPr>
    </w:lvl>
    <w:lvl w:ilvl="2">
      <w:numFmt w:val="bullet"/>
      <w:lvlText w:val="-"/>
      <w:lvlJc w:val="left"/>
      <w:pPr>
        <w:ind w:left="1823" w:hanging="360"/>
      </w:pPr>
      <w:rPr>
        <w:rFonts w:ascii="Calibri" w:eastAsia="Calibri" w:hAnsi="Calibri" w:cs="Calibri"/>
        <w:b w:val="0"/>
        <w:bCs w:val="0"/>
        <w:i w:val="0"/>
        <w:iCs w:val="0"/>
        <w:sz w:val="24"/>
        <w:szCs w:val="24"/>
      </w:rPr>
    </w:lvl>
    <w:lvl w:ilvl="3">
      <w:numFmt w:val="bullet"/>
      <w:lvlText w:val="•"/>
      <w:lvlJc w:val="left"/>
      <w:pPr>
        <w:ind w:left="1820" w:hanging="360"/>
      </w:pPr>
    </w:lvl>
    <w:lvl w:ilvl="4">
      <w:numFmt w:val="bullet"/>
      <w:lvlText w:val="•"/>
      <w:lvlJc w:val="left"/>
      <w:pPr>
        <w:ind w:left="3038" w:hanging="360"/>
      </w:pPr>
    </w:lvl>
    <w:lvl w:ilvl="5">
      <w:numFmt w:val="bullet"/>
      <w:lvlText w:val="•"/>
      <w:lvlJc w:val="left"/>
      <w:pPr>
        <w:ind w:left="4256" w:hanging="360"/>
      </w:pPr>
    </w:lvl>
    <w:lvl w:ilvl="6">
      <w:numFmt w:val="bullet"/>
      <w:lvlText w:val="•"/>
      <w:lvlJc w:val="left"/>
      <w:pPr>
        <w:ind w:left="5475" w:hanging="360"/>
      </w:pPr>
    </w:lvl>
    <w:lvl w:ilvl="7">
      <w:numFmt w:val="bullet"/>
      <w:lvlText w:val="•"/>
      <w:lvlJc w:val="left"/>
      <w:pPr>
        <w:ind w:left="6693" w:hanging="360"/>
      </w:pPr>
    </w:lvl>
    <w:lvl w:ilvl="8">
      <w:numFmt w:val="bullet"/>
      <w:lvlText w:val="•"/>
      <w:lvlJc w:val="left"/>
      <w:pPr>
        <w:ind w:left="7911" w:hanging="360"/>
      </w:pPr>
    </w:lvl>
  </w:abstractNum>
  <w:abstractNum w:abstractNumId="24" w15:restartNumberingAfterBreak="0">
    <w:nsid w:val="5F754BBB"/>
    <w:multiLevelType w:val="multilevel"/>
    <w:tmpl w:val="30688B5C"/>
    <w:lvl w:ilvl="0">
      <w:start w:val="14"/>
      <w:numFmt w:val="decimal"/>
      <w:lvlText w:val="%1"/>
      <w:lvlJc w:val="left"/>
      <w:pPr>
        <w:ind w:left="1140" w:hanging="420"/>
      </w:pPr>
      <w:rPr>
        <w:rFonts w:hint="default"/>
      </w:rPr>
    </w:lvl>
    <w:lvl w:ilvl="1">
      <w:start w:val="2"/>
      <w:numFmt w:val="decimal"/>
      <w:lvlText w:val="%1.%2"/>
      <w:lvlJc w:val="left"/>
      <w:pPr>
        <w:ind w:left="2120" w:hanging="420"/>
      </w:pPr>
      <w:rPr>
        <w:rFonts w:hint="default"/>
      </w:rPr>
    </w:lvl>
    <w:lvl w:ilvl="2">
      <w:start w:val="1"/>
      <w:numFmt w:val="decimal"/>
      <w:lvlText w:val="%1.%2.%3"/>
      <w:lvlJc w:val="left"/>
      <w:pPr>
        <w:ind w:left="3400" w:hanging="720"/>
      </w:pPr>
      <w:rPr>
        <w:rFonts w:hint="default"/>
      </w:rPr>
    </w:lvl>
    <w:lvl w:ilvl="3">
      <w:start w:val="1"/>
      <w:numFmt w:val="decimal"/>
      <w:lvlText w:val="%1.%2.%3.%4"/>
      <w:lvlJc w:val="left"/>
      <w:pPr>
        <w:ind w:left="4380" w:hanging="720"/>
      </w:pPr>
      <w:rPr>
        <w:rFonts w:hint="default"/>
      </w:rPr>
    </w:lvl>
    <w:lvl w:ilvl="4">
      <w:start w:val="1"/>
      <w:numFmt w:val="decimal"/>
      <w:lvlText w:val="%1.%2.%3.%4.%5"/>
      <w:lvlJc w:val="left"/>
      <w:pPr>
        <w:ind w:left="5720" w:hanging="1080"/>
      </w:pPr>
      <w:rPr>
        <w:rFonts w:hint="default"/>
      </w:rPr>
    </w:lvl>
    <w:lvl w:ilvl="5">
      <w:start w:val="1"/>
      <w:numFmt w:val="decimal"/>
      <w:lvlText w:val="%1.%2.%3.%4.%5.%6"/>
      <w:lvlJc w:val="left"/>
      <w:pPr>
        <w:ind w:left="6700" w:hanging="1080"/>
      </w:pPr>
      <w:rPr>
        <w:rFonts w:hint="default"/>
      </w:rPr>
    </w:lvl>
    <w:lvl w:ilvl="6">
      <w:start w:val="1"/>
      <w:numFmt w:val="decimal"/>
      <w:lvlText w:val="%1.%2.%3.%4.%5.%6.%7"/>
      <w:lvlJc w:val="left"/>
      <w:pPr>
        <w:ind w:left="8040" w:hanging="1440"/>
      </w:pPr>
      <w:rPr>
        <w:rFonts w:hint="default"/>
      </w:rPr>
    </w:lvl>
    <w:lvl w:ilvl="7">
      <w:start w:val="1"/>
      <w:numFmt w:val="decimal"/>
      <w:lvlText w:val="%1.%2.%3.%4.%5.%6.%7.%8"/>
      <w:lvlJc w:val="left"/>
      <w:pPr>
        <w:ind w:left="9020" w:hanging="1440"/>
      </w:pPr>
      <w:rPr>
        <w:rFonts w:hint="default"/>
      </w:rPr>
    </w:lvl>
    <w:lvl w:ilvl="8">
      <w:start w:val="1"/>
      <w:numFmt w:val="decimal"/>
      <w:lvlText w:val="%1.%2.%3.%4.%5.%6.%7.%8.%9"/>
      <w:lvlJc w:val="left"/>
      <w:pPr>
        <w:ind w:left="10360" w:hanging="1800"/>
      </w:pPr>
      <w:rPr>
        <w:rFonts w:hint="default"/>
      </w:rPr>
    </w:lvl>
  </w:abstractNum>
  <w:abstractNum w:abstractNumId="25" w15:restartNumberingAfterBreak="0">
    <w:nsid w:val="66D969EA"/>
    <w:multiLevelType w:val="multilevel"/>
    <w:tmpl w:val="FEF48D80"/>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AD65565"/>
    <w:multiLevelType w:val="hybridMultilevel"/>
    <w:tmpl w:val="82E4F95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246381C"/>
    <w:multiLevelType w:val="hybridMultilevel"/>
    <w:tmpl w:val="53F6925E"/>
    <w:lvl w:ilvl="0" w:tplc="EA0098EC">
      <w:start w:val="6"/>
      <w:numFmt w:val="lowerLetter"/>
      <w:lvlText w:val="%1)"/>
      <w:lvlJc w:val="left"/>
      <w:pPr>
        <w:ind w:left="1440" w:hanging="360"/>
      </w:pPr>
      <w:rPr>
        <w:rFonts w:hint="default"/>
      </w:rPr>
    </w:lvl>
    <w:lvl w:ilvl="1" w:tplc="BCB84F34">
      <w:start w:val="1"/>
      <w:numFmt w:val="lowerRoman"/>
      <w:lvlText w:val="%2)"/>
      <w:lvlJc w:val="left"/>
      <w:pPr>
        <w:ind w:left="2160" w:hanging="360"/>
      </w:pPr>
      <w:rPr>
        <w:rFonts w:ascii="Calibri" w:eastAsia="Calibri" w:hAnsi="Calibri" w:cs="Calibri"/>
      </w:r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8" w15:restartNumberingAfterBreak="0">
    <w:nsid w:val="77BC326B"/>
    <w:multiLevelType w:val="multilevel"/>
    <w:tmpl w:val="C07AB682"/>
    <w:lvl w:ilvl="0">
      <w:numFmt w:val="bullet"/>
      <w:lvlText w:val="-"/>
      <w:lvlJc w:val="left"/>
      <w:pPr>
        <w:ind w:left="1823" w:hanging="360"/>
      </w:pPr>
      <w:rPr>
        <w:rFonts w:ascii="Calibri" w:eastAsia="Calibri" w:hAnsi="Calibri" w:cs="Calibri"/>
        <w:b w:val="0"/>
        <w:bCs w:val="0"/>
        <w:i w:val="0"/>
        <w:iCs w:val="0"/>
        <w:sz w:val="24"/>
        <w:szCs w:val="24"/>
      </w:rPr>
    </w:lvl>
    <w:lvl w:ilvl="1">
      <w:numFmt w:val="bullet"/>
      <w:lvlText w:val="•"/>
      <w:lvlJc w:val="left"/>
      <w:pPr>
        <w:ind w:left="2672" w:hanging="360"/>
      </w:pPr>
    </w:lvl>
    <w:lvl w:ilvl="2">
      <w:numFmt w:val="bullet"/>
      <w:lvlText w:val="•"/>
      <w:lvlJc w:val="left"/>
      <w:pPr>
        <w:ind w:left="3525" w:hanging="360"/>
      </w:pPr>
    </w:lvl>
    <w:lvl w:ilvl="3">
      <w:numFmt w:val="bullet"/>
      <w:lvlText w:val="•"/>
      <w:lvlJc w:val="left"/>
      <w:pPr>
        <w:ind w:left="4378" w:hanging="360"/>
      </w:pPr>
    </w:lvl>
    <w:lvl w:ilvl="4">
      <w:numFmt w:val="bullet"/>
      <w:lvlText w:val="•"/>
      <w:lvlJc w:val="left"/>
      <w:pPr>
        <w:ind w:left="5231" w:hanging="360"/>
      </w:pPr>
    </w:lvl>
    <w:lvl w:ilvl="5">
      <w:numFmt w:val="bullet"/>
      <w:lvlText w:val="•"/>
      <w:lvlJc w:val="left"/>
      <w:pPr>
        <w:ind w:left="6084" w:hanging="360"/>
      </w:pPr>
    </w:lvl>
    <w:lvl w:ilvl="6">
      <w:numFmt w:val="bullet"/>
      <w:lvlText w:val="•"/>
      <w:lvlJc w:val="left"/>
      <w:pPr>
        <w:ind w:left="6937" w:hanging="360"/>
      </w:pPr>
    </w:lvl>
    <w:lvl w:ilvl="7">
      <w:numFmt w:val="bullet"/>
      <w:lvlText w:val="•"/>
      <w:lvlJc w:val="left"/>
      <w:pPr>
        <w:ind w:left="7789" w:hanging="360"/>
      </w:pPr>
    </w:lvl>
    <w:lvl w:ilvl="8">
      <w:numFmt w:val="bullet"/>
      <w:lvlText w:val="•"/>
      <w:lvlJc w:val="left"/>
      <w:pPr>
        <w:ind w:left="8642" w:hanging="360"/>
      </w:pPr>
    </w:lvl>
  </w:abstractNum>
  <w:num w:numId="1" w16cid:durableId="1583024116">
    <w:abstractNumId w:val="0"/>
  </w:num>
  <w:num w:numId="2" w16cid:durableId="1562204708">
    <w:abstractNumId w:val="8"/>
  </w:num>
  <w:num w:numId="3" w16cid:durableId="375932262">
    <w:abstractNumId w:val="7"/>
  </w:num>
  <w:num w:numId="4" w16cid:durableId="878249037">
    <w:abstractNumId w:val="10"/>
  </w:num>
  <w:num w:numId="5" w16cid:durableId="735976802">
    <w:abstractNumId w:val="28"/>
  </w:num>
  <w:num w:numId="6" w16cid:durableId="813718996">
    <w:abstractNumId w:val="9"/>
  </w:num>
  <w:num w:numId="7" w16cid:durableId="2016298091">
    <w:abstractNumId w:val="14"/>
  </w:num>
  <w:num w:numId="8" w16cid:durableId="1163817145">
    <w:abstractNumId w:val="12"/>
  </w:num>
  <w:num w:numId="9" w16cid:durableId="221910280">
    <w:abstractNumId w:val="20"/>
  </w:num>
  <w:num w:numId="10" w16cid:durableId="788083755">
    <w:abstractNumId w:val="23"/>
  </w:num>
  <w:num w:numId="11" w16cid:durableId="1124807830">
    <w:abstractNumId w:val="18"/>
  </w:num>
  <w:num w:numId="12" w16cid:durableId="235017472">
    <w:abstractNumId w:val="5"/>
  </w:num>
  <w:num w:numId="13" w16cid:durableId="48380601">
    <w:abstractNumId w:val="22"/>
  </w:num>
  <w:num w:numId="14" w16cid:durableId="1701052592">
    <w:abstractNumId w:val="25"/>
  </w:num>
  <w:num w:numId="15" w16cid:durableId="183251626">
    <w:abstractNumId w:val="16"/>
  </w:num>
  <w:num w:numId="16" w16cid:durableId="868879929">
    <w:abstractNumId w:val="19"/>
  </w:num>
  <w:num w:numId="17" w16cid:durableId="1328359295">
    <w:abstractNumId w:val="27"/>
  </w:num>
  <w:num w:numId="18" w16cid:durableId="339625092">
    <w:abstractNumId w:val="11"/>
  </w:num>
  <w:num w:numId="19" w16cid:durableId="1467427905">
    <w:abstractNumId w:val="4"/>
  </w:num>
  <w:num w:numId="20" w16cid:durableId="767627200">
    <w:abstractNumId w:val="1"/>
  </w:num>
  <w:num w:numId="21" w16cid:durableId="500202883">
    <w:abstractNumId w:val="13"/>
  </w:num>
  <w:num w:numId="22" w16cid:durableId="833837663">
    <w:abstractNumId w:val="6"/>
  </w:num>
  <w:num w:numId="23" w16cid:durableId="561059242">
    <w:abstractNumId w:val="17"/>
  </w:num>
  <w:num w:numId="24" w16cid:durableId="257369031">
    <w:abstractNumId w:val="15"/>
  </w:num>
  <w:num w:numId="25" w16cid:durableId="1289356016">
    <w:abstractNumId w:val="26"/>
  </w:num>
  <w:num w:numId="26" w16cid:durableId="61097978">
    <w:abstractNumId w:val="3"/>
  </w:num>
  <w:num w:numId="27" w16cid:durableId="1817718448">
    <w:abstractNumId w:val="24"/>
  </w:num>
  <w:num w:numId="28" w16cid:durableId="468519004">
    <w:abstractNumId w:val="21"/>
  </w:num>
  <w:num w:numId="29" w16cid:durableId="69234206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4E3"/>
    <w:rsid w:val="00011E76"/>
    <w:rsid w:val="00012E77"/>
    <w:rsid w:val="000359EF"/>
    <w:rsid w:val="00035C98"/>
    <w:rsid w:val="0003662E"/>
    <w:rsid w:val="00091DE4"/>
    <w:rsid w:val="000A0FF7"/>
    <w:rsid w:val="000A6C88"/>
    <w:rsid w:val="000D12F2"/>
    <w:rsid w:val="000E5B6A"/>
    <w:rsid w:val="000F2660"/>
    <w:rsid w:val="000F7984"/>
    <w:rsid w:val="00105F6B"/>
    <w:rsid w:val="00123840"/>
    <w:rsid w:val="001311A2"/>
    <w:rsid w:val="00134681"/>
    <w:rsid w:val="001361FE"/>
    <w:rsid w:val="001556DB"/>
    <w:rsid w:val="001A02B5"/>
    <w:rsid w:val="002062B3"/>
    <w:rsid w:val="0021182C"/>
    <w:rsid w:val="0021305B"/>
    <w:rsid w:val="00216ED6"/>
    <w:rsid w:val="00217FBC"/>
    <w:rsid w:val="0023116A"/>
    <w:rsid w:val="00236C05"/>
    <w:rsid w:val="002744E3"/>
    <w:rsid w:val="002B074F"/>
    <w:rsid w:val="002C484C"/>
    <w:rsid w:val="002C5980"/>
    <w:rsid w:val="002D2952"/>
    <w:rsid w:val="002D59A3"/>
    <w:rsid w:val="002E5EA0"/>
    <w:rsid w:val="002E6998"/>
    <w:rsid w:val="002E7B76"/>
    <w:rsid w:val="002E7EAD"/>
    <w:rsid w:val="002F3A52"/>
    <w:rsid w:val="002F4076"/>
    <w:rsid w:val="00337133"/>
    <w:rsid w:val="00337949"/>
    <w:rsid w:val="00340306"/>
    <w:rsid w:val="003409EF"/>
    <w:rsid w:val="003470D6"/>
    <w:rsid w:val="00355991"/>
    <w:rsid w:val="0037666D"/>
    <w:rsid w:val="00381333"/>
    <w:rsid w:val="003A6DE6"/>
    <w:rsid w:val="003D51A0"/>
    <w:rsid w:val="003E61D3"/>
    <w:rsid w:val="004019DC"/>
    <w:rsid w:val="00406C13"/>
    <w:rsid w:val="0041755B"/>
    <w:rsid w:val="004304EF"/>
    <w:rsid w:val="00437E7F"/>
    <w:rsid w:val="00440629"/>
    <w:rsid w:val="00440E29"/>
    <w:rsid w:val="00451692"/>
    <w:rsid w:val="00453CE3"/>
    <w:rsid w:val="00481005"/>
    <w:rsid w:val="004A46DE"/>
    <w:rsid w:val="004B3EFB"/>
    <w:rsid w:val="004C49F0"/>
    <w:rsid w:val="004E0CA3"/>
    <w:rsid w:val="00557CD2"/>
    <w:rsid w:val="00566178"/>
    <w:rsid w:val="005C3164"/>
    <w:rsid w:val="005C41AD"/>
    <w:rsid w:val="005C701E"/>
    <w:rsid w:val="005D2B6A"/>
    <w:rsid w:val="005E37FB"/>
    <w:rsid w:val="005E6884"/>
    <w:rsid w:val="00600807"/>
    <w:rsid w:val="006104CC"/>
    <w:rsid w:val="00655894"/>
    <w:rsid w:val="00656245"/>
    <w:rsid w:val="006820C8"/>
    <w:rsid w:val="006A2D38"/>
    <w:rsid w:val="006C7F49"/>
    <w:rsid w:val="006E76B0"/>
    <w:rsid w:val="00714CC6"/>
    <w:rsid w:val="0072289F"/>
    <w:rsid w:val="007437FB"/>
    <w:rsid w:val="00755FF2"/>
    <w:rsid w:val="007562F2"/>
    <w:rsid w:val="00782D91"/>
    <w:rsid w:val="007852CE"/>
    <w:rsid w:val="007B6115"/>
    <w:rsid w:val="007F0EE0"/>
    <w:rsid w:val="0080231E"/>
    <w:rsid w:val="00810542"/>
    <w:rsid w:val="008511DC"/>
    <w:rsid w:val="00851C64"/>
    <w:rsid w:val="00854021"/>
    <w:rsid w:val="00877E92"/>
    <w:rsid w:val="00885F6B"/>
    <w:rsid w:val="00891BEA"/>
    <w:rsid w:val="00894D76"/>
    <w:rsid w:val="008B17EC"/>
    <w:rsid w:val="008C6C7B"/>
    <w:rsid w:val="009B4C3A"/>
    <w:rsid w:val="009C4DA7"/>
    <w:rsid w:val="009C77A7"/>
    <w:rsid w:val="009D13D9"/>
    <w:rsid w:val="00A0331D"/>
    <w:rsid w:val="00A11D48"/>
    <w:rsid w:val="00A210A0"/>
    <w:rsid w:val="00A30EC2"/>
    <w:rsid w:val="00A50AE4"/>
    <w:rsid w:val="00A55C92"/>
    <w:rsid w:val="00A72F97"/>
    <w:rsid w:val="00A853A5"/>
    <w:rsid w:val="00A87897"/>
    <w:rsid w:val="00A9291A"/>
    <w:rsid w:val="00A95F70"/>
    <w:rsid w:val="00AB03FE"/>
    <w:rsid w:val="00AB7389"/>
    <w:rsid w:val="00AB76CD"/>
    <w:rsid w:val="00AC5B34"/>
    <w:rsid w:val="00AE043F"/>
    <w:rsid w:val="00AF0905"/>
    <w:rsid w:val="00B262FE"/>
    <w:rsid w:val="00B34481"/>
    <w:rsid w:val="00B65C44"/>
    <w:rsid w:val="00B73046"/>
    <w:rsid w:val="00B73D2E"/>
    <w:rsid w:val="00B812EC"/>
    <w:rsid w:val="00B963A2"/>
    <w:rsid w:val="00BB1AE5"/>
    <w:rsid w:val="00BF752B"/>
    <w:rsid w:val="00C025CA"/>
    <w:rsid w:val="00C05C9A"/>
    <w:rsid w:val="00C21FA5"/>
    <w:rsid w:val="00C23F2D"/>
    <w:rsid w:val="00C2770F"/>
    <w:rsid w:val="00C3560B"/>
    <w:rsid w:val="00C51C6D"/>
    <w:rsid w:val="00CB7E14"/>
    <w:rsid w:val="00CC28C8"/>
    <w:rsid w:val="00CC6AD9"/>
    <w:rsid w:val="00CD38BF"/>
    <w:rsid w:val="00D027F8"/>
    <w:rsid w:val="00D11606"/>
    <w:rsid w:val="00D13395"/>
    <w:rsid w:val="00D34557"/>
    <w:rsid w:val="00D64BCF"/>
    <w:rsid w:val="00D73786"/>
    <w:rsid w:val="00D8135F"/>
    <w:rsid w:val="00D81C3E"/>
    <w:rsid w:val="00DC465C"/>
    <w:rsid w:val="00DC53FA"/>
    <w:rsid w:val="00DC6334"/>
    <w:rsid w:val="00DE360A"/>
    <w:rsid w:val="00DF2380"/>
    <w:rsid w:val="00DF30F1"/>
    <w:rsid w:val="00DF493A"/>
    <w:rsid w:val="00E11E57"/>
    <w:rsid w:val="00E17B78"/>
    <w:rsid w:val="00E35124"/>
    <w:rsid w:val="00E43CB4"/>
    <w:rsid w:val="00EB420C"/>
    <w:rsid w:val="00ED2B54"/>
    <w:rsid w:val="00F03150"/>
    <w:rsid w:val="00F223C3"/>
    <w:rsid w:val="00F430AA"/>
    <w:rsid w:val="00F44783"/>
    <w:rsid w:val="00F53AF2"/>
    <w:rsid w:val="00F71401"/>
    <w:rsid w:val="00F715AB"/>
    <w:rsid w:val="00F836B7"/>
    <w:rsid w:val="00F96F3E"/>
    <w:rsid w:val="00FA7CE9"/>
    <w:rsid w:val="00FD788C"/>
    <w:rsid w:val="00FE5DBA"/>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B6D00B"/>
  <w15:docId w15:val="{3A183B58-DC85-4F3F-A979-AF9759E92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Z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741" w:hanging="358"/>
      <w:outlineLvl w:val="0"/>
    </w:pPr>
    <w:rPr>
      <w:b/>
      <w:bCs/>
      <w:sz w:val="24"/>
      <w:szCs w:val="24"/>
    </w:rPr>
  </w:style>
  <w:style w:type="paragraph" w:styleId="Heading2">
    <w:name w:val="heading 2"/>
    <w:basedOn w:val="Normal"/>
    <w:next w:val="Normal"/>
    <w:uiPriority w:val="9"/>
    <w:unhideWhenUsed/>
    <w:qFormat/>
    <w:pPr>
      <w:spacing w:before="199"/>
      <w:ind w:left="743"/>
      <w:outlineLvl w:val="1"/>
    </w:pPr>
    <w:rPr>
      <w:b/>
      <w:bCs/>
      <w:sz w:val="24"/>
      <w:szCs w:val="24"/>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rFonts w:ascii="Arial" w:eastAsia="Arial" w:hAnsi="Arial" w:cs="Arial"/>
      <w:b/>
      <w:bCs/>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1">
    <w:name w:val="1"/>
    <w:basedOn w:val="TableNormal0"/>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F71401"/>
    <w:pPr>
      <w:widowControl/>
    </w:pPr>
  </w:style>
  <w:style w:type="paragraph" w:styleId="NormalWeb">
    <w:name w:val="Normal (Web)"/>
    <w:basedOn w:val="Normal"/>
    <w:uiPriority w:val="99"/>
    <w:semiHidden/>
    <w:unhideWhenUsed/>
    <w:rsid w:val="002E5EA0"/>
    <w:rPr>
      <w:rFonts w:ascii="Times New Roman" w:hAnsi="Times New Roman" w:cs="Times New Roman"/>
      <w:sz w:val="24"/>
      <w:szCs w:val="24"/>
    </w:rPr>
  </w:style>
  <w:style w:type="paragraph" w:styleId="ListParagraph">
    <w:name w:val="List Paragraph"/>
    <w:basedOn w:val="Normal"/>
    <w:uiPriority w:val="1"/>
    <w:qFormat/>
    <w:rsid w:val="006E76B0"/>
    <w:pPr>
      <w:ind w:left="720"/>
      <w:contextualSpacing/>
    </w:pPr>
  </w:style>
  <w:style w:type="paragraph" w:styleId="Header">
    <w:name w:val="header"/>
    <w:basedOn w:val="Normal"/>
    <w:link w:val="HeaderChar"/>
    <w:uiPriority w:val="99"/>
    <w:unhideWhenUsed/>
    <w:rsid w:val="00D73786"/>
    <w:pPr>
      <w:tabs>
        <w:tab w:val="center" w:pos="4513"/>
        <w:tab w:val="right" w:pos="9026"/>
      </w:tabs>
    </w:pPr>
  </w:style>
  <w:style w:type="character" w:customStyle="1" w:styleId="HeaderChar">
    <w:name w:val="Header Char"/>
    <w:basedOn w:val="DefaultParagraphFont"/>
    <w:link w:val="Header"/>
    <w:uiPriority w:val="99"/>
    <w:rsid w:val="00D73786"/>
  </w:style>
  <w:style w:type="paragraph" w:styleId="Footer">
    <w:name w:val="footer"/>
    <w:basedOn w:val="Normal"/>
    <w:link w:val="FooterChar"/>
    <w:uiPriority w:val="99"/>
    <w:unhideWhenUsed/>
    <w:rsid w:val="00D73786"/>
    <w:pPr>
      <w:tabs>
        <w:tab w:val="center" w:pos="4513"/>
        <w:tab w:val="right" w:pos="9026"/>
      </w:tabs>
    </w:pPr>
  </w:style>
  <w:style w:type="character" w:customStyle="1" w:styleId="FooterChar">
    <w:name w:val="Footer Char"/>
    <w:basedOn w:val="DefaultParagraphFont"/>
    <w:link w:val="Footer"/>
    <w:uiPriority w:val="99"/>
    <w:rsid w:val="00D73786"/>
  </w:style>
  <w:style w:type="paragraph" w:styleId="TOC1">
    <w:name w:val="toc 1"/>
    <w:basedOn w:val="Normal"/>
    <w:next w:val="Normal"/>
    <w:autoRedefine/>
    <w:uiPriority w:val="39"/>
    <w:unhideWhenUsed/>
    <w:rsid w:val="002D2952"/>
    <w:pPr>
      <w:spacing w:after="100"/>
    </w:pPr>
  </w:style>
  <w:style w:type="paragraph" w:styleId="TOC2">
    <w:name w:val="toc 2"/>
    <w:basedOn w:val="Normal"/>
    <w:next w:val="Normal"/>
    <w:autoRedefine/>
    <w:uiPriority w:val="39"/>
    <w:unhideWhenUsed/>
    <w:rsid w:val="002D2952"/>
    <w:pPr>
      <w:spacing w:after="100"/>
      <w:ind w:left="220"/>
    </w:pPr>
  </w:style>
  <w:style w:type="character" w:styleId="Hyperlink">
    <w:name w:val="Hyperlink"/>
    <w:basedOn w:val="DefaultParagraphFont"/>
    <w:uiPriority w:val="99"/>
    <w:unhideWhenUsed/>
    <w:rsid w:val="002D295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CDEAB2-D00A-478D-8FB8-770943BAF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4577</Words>
  <Characters>24523</Characters>
  <Application>Microsoft Office Word</Application>
  <DocSecurity>0</DocSecurity>
  <Lines>624</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Tshepo Mashala</dc:creator>
  <cp:keywords/>
  <dc:description/>
  <cp:lastModifiedBy>Mamakiri M. Modiba</cp:lastModifiedBy>
  <cp:revision>9</cp:revision>
  <dcterms:created xsi:type="dcterms:W3CDTF">2026-03-25T07:35:00Z</dcterms:created>
  <dcterms:modified xsi:type="dcterms:W3CDTF">2026-05-14T14:40:00Z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2025-05-15T00:00:00Z</vt:lpwstr>
  </property>
  <property fmtid="{D5CDD505-2E9C-101B-9397-08002B2CF9AE}" pid="3" name="Creator">
    <vt:lpwstr>Microsoft® Word 2019</vt:lpwstr>
  </property>
  <property fmtid="{D5CDD505-2E9C-101B-9397-08002B2CF9AE}" pid="4" name="LastSaved">
    <vt:lpwstr>2025-09-14T00:00:00Z</vt:lpwstr>
  </property>
  <property fmtid="{D5CDD505-2E9C-101B-9397-08002B2CF9AE}" pid="5" name="Producer">
    <vt:lpwstr>Microsoft® Word 2019</vt:lpwstr>
  </property>
  <property fmtid="{D5CDD505-2E9C-101B-9397-08002B2CF9AE}" pid="6" name="GrammarlyDocumentId">
    <vt:lpwstr>0ff9416d-e79a-4249-af3c-e2a28e019409</vt:lpwstr>
  </property>
  <property fmtid="{D5CDD505-2E9C-101B-9397-08002B2CF9AE}" pid="7" name="MSIP_Label_616f4fcd-8401-41c8-bfac-a60235e9eb06_Enabled">
    <vt:lpwstr>true</vt:lpwstr>
  </property>
  <property fmtid="{D5CDD505-2E9C-101B-9397-08002B2CF9AE}" pid="8" name="MSIP_Label_616f4fcd-8401-41c8-bfac-a60235e9eb06_SetDate">
    <vt:lpwstr>2026-03-25T07:35:56Z</vt:lpwstr>
  </property>
  <property fmtid="{D5CDD505-2E9C-101B-9397-08002B2CF9AE}" pid="9" name="MSIP_Label_616f4fcd-8401-41c8-bfac-a60235e9eb06_Method">
    <vt:lpwstr>Standard</vt:lpwstr>
  </property>
  <property fmtid="{D5CDD505-2E9C-101B-9397-08002B2CF9AE}" pid="10" name="MSIP_Label_616f4fcd-8401-41c8-bfac-a60235e9eb06_Name">
    <vt:lpwstr>General Information</vt:lpwstr>
  </property>
  <property fmtid="{D5CDD505-2E9C-101B-9397-08002B2CF9AE}" pid="11" name="MSIP_Label_616f4fcd-8401-41c8-bfac-a60235e9eb06_SiteId">
    <vt:lpwstr>96cb76fa-e95c-4b46-8af5-91bec5d808f2</vt:lpwstr>
  </property>
  <property fmtid="{D5CDD505-2E9C-101B-9397-08002B2CF9AE}" pid="12" name="MSIP_Label_616f4fcd-8401-41c8-bfac-a60235e9eb06_ActionId">
    <vt:lpwstr>ba65a45c-9517-4562-a8ae-8bcd3bf1a71e</vt:lpwstr>
  </property>
  <property fmtid="{D5CDD505-2E9C-101B-9397-08002B2CF9AE}" pid="13" name="MSIP_Label_616f4fcd-8401-41c8-bfac-a60235e9eb06_ContentBits">
    <vt:lpwstr>0</vt:lpwstr>
  </property>
  <property fmtid="{D5CDD505-2E9C-101B-9397-08002B2CF9AE}" pid="14" name="MSIP_Label_616f4fcd-8401-41c8-bfac-a60235e9eb06_Tag">
    <vt:lpwstr>10, 3, 0, 1</vt:lpwstr>
  </property>
</Properties>
</file>